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review of the regulatory mechanisms of extracellular vesicles-mediated intercellular communication | Cell Communication and Signaling | Full Text</w:t>
      </w:r>
      <w:br/>
      <w:hyperlink r:id="rId7" w:history="1">
        <w:r>
          <w:rPr>
            <w:color w:val="2980b9"/>
            <w:u w:val="single"/>
          </w:rPr>
          <w:t xml:space="preserve">https://biosignaling.biomedcentral.com/articles/10.1186/s12964-023-01103-6</w:t>
        </w:r>
      </w:hyperlink>
    </w:p>
    <w:p>
      <w:pPr>
        <w:pStyle w:val="Heading1"/>
      </w:pPr>
      <w:bookmarkStart w:id="2" w:name="_Toc2"/>
      <w:r>
        <w:t>Article summary:</w:t>
      </w:r>
      <w:bookmarkEnd w:id="2"/>
    </w:p>
    <w:p>
      <w:pPr>
        <w:jc w:val="both"/>
      </w:pPr>
      <w:r>
        <w:rPr/>
        <w:t xml:space="preserve">1. The targeting orientation of exosomes towards cells is not fully understood, but recent studies suggest that it may be based on signaling molecules such as morphogen or specific lipid and cellular adhesion molecules related to the progenitor cell.</w:t>
      </w:r>
    </w:p>
    <w:p>
      <w:pPr>
        <w:jc w:val="both"/>
      </w:pPr>
      <w:r>
        <w:rPr/>
        <w:t xml:space="preserve">2. EV binding to target cells is a complex process involving several factors, including the composition of the EV membrane such as protein, lipid, and glycan. Proteins involved in binding can be classified into several groups, including tetraspanins, lectins, integrins, and scaffold proteins.</w:t>
      </w:r>
    </w:p>
    <w:p>
      <w:pPr>
        <w:jc w:val="both"/>
      </w:pPr>
      <w:r>
        <w:rPr/>
        <w:t xml:space="preserve">3. Understanding the mechanisms of EV binding is critical for developing strategies to manipulate intercellular communication and improve disease diagnosis and treatment. Targeting and distribution are essential for drug delivery design and can be engineered for enhanced specificity through genetic manipulation or chemical modification.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 review of the regulatory mechanisms of extracellular vesicles-mediated intercellular communication" provides a comprehensive overview of the current understanding of extracellular vesicles (EVs) and their role in intercellular communication. The article covers various aspects related to EVs, including their biogenesis, cargo, and uptake by recipient cells. However, there are some potential biases and limitations in the article that need to be considered.</w:t>
      </w:r>
    </w:p>
    <w:p>
      <w:pPr>
        <w:jc w:val="both"/>
      </w:pPr>
      <w:r>
        <w:rPr/>
        <w:t xml:space="preserve"/>
      </w:r>
    </w:p>
    <w:p>
      <w:pPr>
        <w:jc w:val="both"/>
      </w:pPr>
      <w:r>
        <w:rPr/>
        <w:t xml:space="preserve">One potential bias is the lack of discussion on the potential risks associated with EV-based drug delivery systems. While the article mentions that EVs can be engineered for enhanced specificity in targeting specific cell types, it does not discuss any potential adverse effects or unintended consequences of such modifications. For example, modifying EVs to target cancer cells may also result in off-target effects on healthy cells.</w:t>
      </w:r>
    </w:p>
    <w:p>
      <w:pPr>
        <w:jc w:val="both"/>
      </w:pPr>
      <w:r>
        <w:rPr/>
        <w:t xml:space="preserve"/>
      </w:r>
    </w:p>
    <w:p>
      <w:pPr>
        <w:jc w:val="both"/>
      </w:pPr>
      <w:r>
        <w:rPr/>
        <w:t xml:space="preserve">Another limitation is the one-sided reporting on the targeting orientation of exosomes toward cells. While the article acknowledges that there is no clear evidence showing that any signal compounds lead to the movement of exosomes toward any organ or a specific type of cell, it also suggests that cellular targeting may be based on signaling molecules such as morphogen. This claim is not supported by strong evidence and needs further investigation.</w:t>
      </w:r>
    </w:p>
    <w:p>
      <w:pPr>
        <w:jc w:val="both"/>
      </w:pPr>
      <w:r>
        <w:rPr/>
        <w:t xml:space="preserve"/>
      </w:r>
    </w:p>
    <w:p>
      <w:pPr>
        <w:jc w:val="both"/>
      </w:pPr>
      <w:r>
        <w:rPr/>
        <w:t xml:space="preserve">The article also lacks discussion on unexplored counterarguments related to EV-mediated intercellular communication. For example, while EVs have been shown to play a crucial role in various physiological processes, there are still many unanswered questions regarding their precise mechanisms and functions. Additionally, some studies have suggested that EVs may also contribute to disease progression by promoting tumor growth or inflammation.</w:t>
      </w:r>
    </w:p>
    <w:p>
      <w:pPr>
        <w:jc w:val="both"/>
      </w:pPr>
      <w:r>
        <w:rPr/>
        <w:t xml:space="preserve"/>
      </w:r>
    </w:p>
    <w:p>
      <w:pPr>
        <w:jc w:val="both"/>
      </w:pPr>
      <w:r>
        <w:rPr/>
        <w:t xml:space="preserve">Furthermore, there are some unsupported claims made in the article regarding the binding mechanisms of EVs to target cells. While it is true that proteins play an essential role in receptor-ligand recognition through protein-protein interaction, protein-lipid interaction, and protein-glycan interaction, more research is needed to fully understand how these interactions occur at the molecular level.</w:t>
      </w:r>
    </w:p>
    <w:p>
      <w:pPr>
        <w:jc w:val="both"/>
      </w:pPr>
      <w:r>
        <w:rPr/>
        <w:t xml:space="preserve"/>
      </w:r>
    </w:p>
    <w:p>
      <w:pPr>
        <w:jc w:val="both"/>
      </w:pPr>
      <w:r>
        <w:rPr/>
        <w:t xml:space="preserve">In conclusion, while the article provides a comprehensive overview of EV-mediated intercellular communication, there are some potential biases and limitations that need to be considered. The article could benefit from a more balanced discussion of the potential risks and benefits of EV-based drug delivery systems, as well as a more critical analysis of the current understanding of EV targeting and binding mechanisms.</w:t>
      </w:r>
    </w:p>
    <w:p>
      <w:pPr>
        <w:pStyle w:val="Heading1"/>
      </w:pPr>
      <w:bookmarkStart w:id="5" w:name="_Toc5"/>
      <w:r>
        <w:t>Topics for further research:</w:t>
      </w:r>
      <w:bookmarkEnd w:id="5"/>
    </w:p>
    <w:p>
      <w:pPr>
        <w:spacing w:after="0"/>
        <w:numPr>
          <w:ilvl w:val="0"/>
          <w:numId w:val="2"/>
        </w:numPr>
      </w:pPr>
      <w:r>
        <w:rPr/>
        <w:t xml:space="preserve">Potential risks of EV-based drug delivery systems
</w:t>
      </w:r>
    </w:p>
    <w:p>
      <w:pPr>
        <w:spacing w:after="0"/>
        <w:numPr>
          <w:ilvl w:val="0"/>
          <w:numId w:val="2"/>
        </w:numPr>
      </w:pPr>
      <w:r>
        <w:rPr/>
        <w:t xml:space="preserve">Unintended consequences of modifying EVs for enhanced specificity
</w:t>
      </w:r>
    </w:p>
    <w:p>
      <w:pPr>
        <w:spacing w:after="0"/>
        <w:numPr>
          <w:ilvl w:val="0"/>
          <w:numId w:val="2"/>
        </w:numPr>
      </w:pPr>
      <w:r>
        <w:rPr/>
        <w:t xml:space="preserve">Counterarguments related to EV-mediated intercellular communication
</w:t>
      </w:r>
    </w:p>
    <w:p>
      <w:pPr>
        <w:spacing w:after="0"/>
        <w:numPr>
          <w:ilvl w:val="0"/>
          <w:numId w:val="2"/>
        </w:numPr>
      </w:pPr>
      <w:r>
        <w:rPr/>
        <w:t xml:space="preserve">Unanswered questions regarding the precise mechanisms and functions of EVs
</w:t>
      </w:r>
    </w:p>
    <w:p>
      <w:pPr>
        <w:spacing w:after="0"/>
        <w:numPr>
          <w:ilvl w:val="0"/>
          <w:numId w:val="2"/>
        </w:numPr>
      </w:pPr>
      <w:r>
        <w:rPr/>
        <w:t xml:space="preserve">Potential contribution of EVs to disease progression
</w:t>
      </w:r>
    </w:p>
    <w:p>
      <w:pPr>
        <w:spacing w:after="0"/>
        <w:numPr>
          <w:ilvl w:val="0"/>
          <w:numId w:val="2"/>
        </w:numPr>
      </w:pPr>
      <w:r>
        <w:rPr/>
        <w:t xml:space="preserve">Molecular-level understanding of protein-protein</w:t>
      </w:r>
    </w:p>
    <w:p>
      <w:pPr>
        <w:spacing w:after="0"/>
        <w:numPr>
          <w:ilvl w:val="0"/>
          <w:numId w:val="2"/>
        </w:numPr>
      </w:pPr>
      <w:r>
        <w:rPr/>
        <w:t xml:space="preserve">protein-lipid</w:t>
      </w:r>
    </w:p>
    <w:p>
      <w:pPr>
        <w:numPr>
          <w:ilvl w:val="0"/>
          <w:numId w:val="2"/>
        </w:numPr>
      </w:pPr>
      <w:r>
        <w:rPr/>
        <w:t xml:space="preserve">and protein-glycan interactions in EV binding mechanisms</w:t>
      </w:r>
    </w:p>
    <w:p>
      <w:pPr>
        <w:pStyle w:val="Heading1"/>
      </w:pPr>
      <w:bookmarkStart w:id="6" w:name="_Toc6"/>
      <w:r>
        <w:t>Report location:</w:t>
      </w:r>
      <w:bookmarkEnd w:id="6"/>
    </w:p>
    <w:p>
      <w:hyperlink r:id="rId8" w:history="1">
        <w:r>
          <w:rPr>
            <w:color w:val="2980b9"/>
            <w:u w:val="single"/>
          </w:rPr>
          <w:t xml:space="preserve">https://www.fullpicture.app/item/6a9cd30a81e58091a43b8cf659fc3241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453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osignaling.biomedcentral.com/articles/10.1186/s12964-023-01103-6" TargetMode="External"/><Relationship Id="rId8" Type="http://schemas.openxmlformats.org/officeDocument/2006/relationships/hyperlink" Target="https://www.fullpicture.app/item/6a9cd30a81e58091a43b8cf659fc32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2023-04-18T14:36:57+02:00</dcterms:created>
  <dcterms:modified xsi:type="dcterms:W3CDTF">2023-04-18T14:36:57+02:00</dcterms:modified>
</cp:coreProperties>
</file>

<file path=docProps/custom.xml><?xml version="1.0" encoding="utf-8"?>
<Properties xmlns="http://schemas.openxmlformats.org/officeDocument/2006/custom-properties" xmlns:vt="http://schemas.openxmlformats.org/officeDocument/2006/docPropsVTypes"/>
</file>