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Comparing the Diagnostic Criteria of MAFLD and NAFLD in the Chinese Population: A Population-based Prospective Cohort Study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https://www.ncbi.nlm.nih.gov/pmc/articles/PMC8845147/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该研究比较了代谢功能相关脂肪肝病（MAFLD）和非酒精性脂肪肝病（NAFLD）在亚洲人群中的流行病学和临床特征。</w:t>
      </w:r>
    </w:p>
    <w:p>
      <w:pPr>
        <w:jc w:val="both"/>
      </w:pPr>
      <w:r>
        <w:rPr/>
        <w:t xml:space="preserve">2. MAFLD的诊断标准更加实用和准确，能够识别出更多患有高风险疾病的脂肪肝患者。</w:t>
      </w:r>
    </w:p>
    <w:p>
      <w:pPr>
        <w:jc w:val="both"/>
      </w:pPr>
      <w:r>
        <w:rPr/>
        <w:t xml:space="preserve">3. 随着基线年龄、体重指数和腰围水平的增加，MAFLD和NAFLD的患病率和发生率也随之上升。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关于代谢功能相关脂肪肝病（MAFLD）和非酒精性脂肪肝病（NAFLD）在亚洲人群中的流行病学和临床特征比较的研究。文章提供了MAFLD和NAFLD的患病率、发生率以及两种诊断标准下患者的临床特征等数据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潜在偏见及其来源：该文章没有明确说明作者是否有任何潜在利益冲突或资金来源，这可能会影响其结果和结论的客观性。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片面报道：该文章只比较了MAFLD和NAFLD之间的差异，但未探讨其他类型的脂肪肝病与这两种诊断标准之间的关系。此外，该文章未考虑到不同人群之间可能存在的遗传、环境和生活方式差异对结果产生影响。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无根据的主张：该文章声称MAFLD比NAFLD更实用和准确，但并未提供足够证据来支持这一主张。此外，由于MAFLD是一个新概念，其定义尚未得到广泛认可，并且尚未在国际上得到统一的诊断标准。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缺失的考虑点：该文章未考虑到其他可能影响脂肪肝病发生和发展的因素，如饮食、运动、药物使用等。此外，该文章未探讨MAFLD和NAFLD之间的长期预后差异。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所提出主张的缺失证据：该文章声称MAFLD可以帮助识别更多高危疾病患者，但并未提供足够证据来支持这一主张。此外，该文章未探讨MAFLD和NAFLD之间治疗效果的差异。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未探索的反驳：该文章没有探讨可能存在的反驳观点或争议，并且没有平等地呈现双方观点。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综上所述，尽管该文章提供了有关MAFLD和NAFLD在亚洲人群中流行病学和临床特征比较的数据，但其结论存在偏见和不足之处。因此，在评估脂肪肝病患者时，应综合考虑多种因素，并谨慎采用单一诊断标准。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https://www.fullpicture.app/item/6ab708d487938aff1304810c7acca368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86A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845147/" TargetMode="External"/><Relationship Id="rId8" Type="http://schemas.openxmlformats.org/officeDocument/2006/relationships/hyperlink" Target="https://www.fullpicture.app/item/6ab708d487938aff1304810c7acca3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2023-12-04T06:51:55+01:00</dcterms:created>
  <dcterms:modified xsi:type="dcterms:W3CDTF">2023-12-04T06:51:55+01:00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