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Axial capacity of circular concrete-filled tube columns - ScienceDirect</w:t>
      </w:r>
      <w:br/>
      <w:hyperlink r:id="rId7" w:history="1">
        <w:r>
          <w:rPr>
            <w:color w:val="2980b9"/>
            <w:u w:val="single"/>
          </w:rPr>
          <w:t xml:space="preserve">https://www.sciencedirect.com/science/article/pii/S0143974X03001901?via%3Dihub</w:t>
        </w:r>
      </w:hyperlink>
    </w:p>
    <w:p>
      <w:pPr>
        <w:pStyle w:val="Heading1"/>
      </w:pPr>
      <w:bookmarkStart w:id="2" w:name="_Toc2"/>
      <w:r>
        <w:t>Article summary:</w:t>
      </w:r>
      <w:bookmarkEnd w:id="2"/>
    </w:p>
    <w:p>
      <w:pPr>
        <w:jc w:val="both"/>
      </w:pPr>
      <w:r>
        <w:rPr/>
        <w:t xml:space="preserve">1. Composite columns combine steel and concrete, resulting in a member that has the beneficial qualities of both materials. The two main types are steel-reinforcement concrete (SRC) columns and concrete-filled steel tube (CFT) columns.</w:t>
      </w:r>
    </w:p>
    <w:p>
      <w:pPr>
        <w:jc w:val="both"/>
      </w:pPr>
      <w:r>
        <w:rPr/>
        <w:t xml:space="preserve">2. CFT columns have many advantages over SRC columns, such as acting as permanent and integral formwork, providing external reinforcement, and supporting several levels of construction prior to concrete being pumped.</w:t>
      </w:r>
    </w:p>
    <w:p>
      <w:pPr>
        <w:jc w:val="both"/>
      </w:pPr>
      <w:r>
        <w:rPr/>
        <w:t xml:space="preserve">3. Experimental research on CFT columns has been ongoing worldwide for many decades, with significant contributions having been made particularly by researchers in Australia, Europe, and Asia.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“Axial capacity of circular concrete-filled tube columns” is an informative piece that provides an overview of the advantages of using composite members such as steel-reinforcement concrete (SRC) and concrete-filled steel tube (CFT) columns in construction projects. The article also discusses past research on CFTs conducted by various researchers from around the world. </w:t>
      </w:r>
    </w:p>
    <w:p>
      <w:pPr>
        <w:jc w:val="both"/>
      </w:pPr>
      <w:r>
        <w:rPr/>
        <w:t xml:space="preserve">The article is generally reliable and trustworthy due to its clear explanation of the benefits of using composite members in construction projects as well as its detailed discussion of past research on CFTs conducted by various researchers from around the world. However, there are some potential biases present in the article which could be addressed more thoroughly. For example, while the article does mention some potential risks associated with using CFTs such as local buckling strength issues for thin-walled tubes with a D/t ratio less than 55, it does not provide any further information or evidence to support this claim or explore possible counterarguments or solutions to this issue. Additionally, while the article does discuss some advantages of using CFTs over SRCs such as acting as permanent formwork and providing external reinforcement, it does not provide any evidence or examples to support these claims or explore any potential drawbacks associated with using CFTs instead of SRCs. </w:t>
      </w:r>
    </w:p>
    <w:p>
      <w:pPr>
        <w:jc w:val="both"/>
      </w:pPr>
      <w:r>
        <w:rPr/>
        <w:t xml:space="preserve">In conclusion, while the article is generally reliable and trustworthy due to its clear explanation of the benefits of using composite members in construction projects as well as its detailed discussion of past research on CFTs conducted by various researchers from around the world, there are some potential biases present which could be addressed more thoroughly such as exploring possible counterarguments or solutions to local buckling strength issues for thin-walled tubes with a D/t ratio less than 55 or providing evidence or examples to support claims about advantages associated with using CFTs over SRCs.</w:t>
      </w:r>
    </w:p>
    <w:p>
      <w:pPr>
        <w:pStyle w:val="Heading1"/>
      </w:pPr>
      <w:bookmarkStart w:id="5" w:name="_Toc5"/>
      <w:r>
        <w:t>Topics for further research:</w:t>
      </w:r>
      <w:bookmarkEnd w:id="5"/>
    </w:p>
    <w:p>
      <w:pPr>
        <w:spacing w:after="0"/>
        <w:numPr>
          <w:ilvl w:val="0"/>
          <w:numId w:val="2"/>
        </w:numPr>
      </w:pPr>
      <w:r>
        <w:rPr/>
        <w:t xml:space="preserve">Advantages of using CFTs over SRCs</w:t>
      </w:r>
    </w:p>
    <w:p>
      <w:pPr>
        <w:spacing w:after="0"/>
        <w:numPr>
          <w:ilvl w:val="0"/>
          <w:numId w:val="2"/>
        </w:numPr>
      </w:pPr>
      <w:r>
        <w:rPr/>
        <w:t xml:space="preserve">Local buckling strength issues for thin-walled tubes</w:t>
      </w:r>
    </w:p>
    <w:p>
      <w:pPr>
        <w:spacing w:after="0"/>
        <w:numPr>
          <w:ilvl w:val="0"/>
          <w:numId w:val="2"/>
        </w:numPr>
      </w:pPr>
      <w:r>
        <w:rPr/>
        <w:t xml:space="preserve">D/t ratio and CFTs</w:t>
      </w:r>
    </w:p>
    <w:p>
      <w:pPr>
        <w:spacing w:after="0"/>
        <w:numPr>
          <w:ilvl w:val="0"/>
          <w:numId w:val="2"/>
        </w:numPr>
      </w:pPr>
      <w:r>
        <w:rPr/>
        <w:t xml:space="preserve">External reinforcement of CFTs</w:t>
      </w:r>
    </w:p>
    <w:p>
      <w:pPr>
        <w:spacing w:after="0"/>
        <w:numPr>
          <w:ilvl w:val="0"/>
          <w:numId w:val="2"/>
        </w:numPr>
      </w:pPr>
      <w:r>
        <w:rPr/>
        <w:t xml:space="preserve">Permanent formwork of CFTs</w:t>
      </w:r>
    </w:p>
    <w:p>
      <w:pPr>
        <w:numPr>
          <w:ilvl w:val="0"/>
          <w:numId w:val="2"/>
        </w:numPr>
      </w:pPr>
      <w:r>
        <w:rPr/>
        <w:t xml:space="preserve">Counterarguments to local buckling strength issues for CFTs</w:t>
      </w:r>
    </w:p>
    <w:p>
      <w:pPr>
        <w:pStyle w:val="Heading1"/>
      </w:pPr>
      <w:bookmarkStart w:id="6" w:name="_Toc6"/>
      <w:r>
        <w:t>Report location:</w:t>
      </w:r>
      <w:bookmarkEnd w:id="6"/>
    </w:p>
    <w:p>
      <w:hyperlink r:id="rId8" w:history="1">
        <w:r>
          <w:rPr>
            <w:color w:val="2980b9"/>
            <w:u w:val="single"/>
          </w:rPr>
          <w:t xml:space="preserve">https://www.fullpicture.app/item/6ac5ba0da3c3d0c1e0cfd870a2265d89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B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03001901?via%3Dihub" TargetMode="External"/><Relationship Id="rId8" Type="http://schemas.openxmlformats.org/officeDocument/2006/relationships/hyperlink" Target="https://www.fullpicture.app/item/6ac5ba0da3c3d0c1e0cfd870a2265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2023-03-03T12:56:54+01:00</dcterms:created>
  <dcterms:modified xsi:type="dcterms:W3CDTF">2023-03-03T12:56:54+01:00</dcterms:modified>
</cp:coreProperties>
</file>

<file path=docProps/custom.xml><?xml version="1.0" encoding="utf-8"?>
<Properties xmlns="http://schemas.openxmlformats.org/officeDocument/2006/custom-properties" xmlns:vt="http://schemas.openxmlformats.org/officeDocument/2006/docPropsVTypes"/>
</file>