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Strengthening additively manufactured Inconel 718 through in-situ formation of nanocarbides and silicides - ScienceDirect</w:t>
      </w:r>
      <w:br/>
      <w:hyperlink r:id="rId7" w:history="1">
        <w:r>
          <w:rPr>
            <w:color w:val="2980b9"/>
            <w:u w:val="single"/>
          </w:rPr>
          <w:t xml:space="preserve">https://www.sciencedirect.com/science/article/pii/S221486042300091X</w:t>
        </w:r>
      </w:hyperlink>
    </w:p>
    <w:p>
      <w:pPr>
        <w:pStyle w:val="Heading1"/>
      </w:pPr>
      <w:bookmarkStart w:id="2" w:name="_Toc2"/>
      <w:r>
        <w:t>Article summary:</w:t>
      </w:r>
      <w:bookmarkEnd w:id="2"/>
    </w:p>
    <w:p>
      <w:pPr>
        <w:jc w:val="both"/>
      </w:pPr>
      <w:r>
        <w:rPr/>
        <w:t xml:space="preserve">1. 通过球磨法将SiC纳米线装饰在Inconel 718颗粒表面，然后在激光粉床熔化（LPBF）过程中，SiC分解成硅和碳，导致形成了（Nb，Ti）基的碳化物和硅化物。</w:t>
      </w:r>
    </w:p>
    <w:p>
      <w:pPr>
        <w:jc w:val="both"/>
      </w:pPr>
      <w:r>
        <w:rPr/>
        <w:t xml:space="preserve">2. Inconel 718 + SiCnw复合材料具有“无缺陷”的显微结构和较小的平均晶粒尺寸，相比于未加强材料，在印刷时具有16％的σYS增加和12％的σUTS增加。</w:t>
      </w:r>
    </w:p>
    <w:p>
      <w:pPr>
        <w:jc w:val="both"/>
      </w:pPr>
      <w:r>
        <w:rPr/>
        <w:t xml:space="preserve">3. 经过热处理后，Inconel 718 + SiCnw复合材料显示出比未加强材料高10％的σUTS，并保持约14％的总拉伸延伸。这种原位沉淀形成方法为强化添加制造高温材料提供了一种简单有效的方法。</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作为一篇科学论文，该文章提供了关于使用激光粉床熔化（LPBF）技术制造镍基超合金金属基复合材料（Ni-MMC）的方法和结果。然而，该文章存在一些问题。</w:t>
      </w:r>
    </w:p>
    <w:p>
      <w:pPr>
        <w:jc w:val="both"/>
      </w:pPr>
      <w:r>
        <w:rPr/>
        <w:t xml:space="preserve"/>
      </w:r>
    </w:p>
    <w:p>
      <w:pPr>
        <w:jc w:val="both"/>
      </w:pPr>
      <w:r>
        <w:rPr/>
        <w:t xml:space="preserve">首先，该文章没有提及可能的风险或潜在的负面影响。例如，在添加SiC纳米线时，是否考虑了其对环境和人体健康的影响？此外，由于这种新型复合材料是通过3D打印技术制造的，因此需要考虑其成本、可持续性和生命周期分析等方面的问题。</w:t>
      </w:r>
    </w:p>
    <w:p>
      <w:pPr>
        <w:jc w:val="both"/>
      </w:pPr>
      <w:r>
        <w:rPr/>
        <w:t xml:space="preserve"/>
      </w:r>
    </w:p>
    <w:p>
      <w:pPr>
        <w:jc w:val="both"/>
      </w:pPr>
      <w:r>
        <w:rPr/>
        <w:t xml:space="preserve">其次，该文章似乎只关注了增强效果，并未探讨其他可能的影响。例如，在添加SiC纳米线后，是否会对材料的耐腐蚀性能产生影响？这种新型复合材料是否容易受到疲劳损伤？</w:t>
      </w:r>
    </w:p>
    <w:p>
      <w:pPr>
        <w:jc w:val="both"/>
      </w:pPr>
      <w:r>
        <w:rPr/>
        <w:t xml:space="preserve"/>
      </w:r>
    </w:p>
    <w:p>
      <w:pPr>
        <w:jc w:val="both"/>
      </w:pPr>
      <w:r>
        <w:rPr/>
        <w:t xml:space="preserve">此外，该文章中提到了“更理想”的凝固组织结构和较少的缺陷（裂纹和孔隙），但并未提供详细数据或图像来支持这些主张。同样地，在描述机械性能方面也缺乏详细数据和实验条件。</w:t>
      </w:r>
    </w:p>
    <w:p>
      <w:pPr>
        <w:jc w:val="both"/>
      </w:pPr>
      <w:r>
        <w:rPr/>
        <w:t xml:space="preserve"/>
      </w:r>
    </w:p>
    <w:p>
      <w:pPr>
        <w:jc w:val="both"/>
      </w:pPr>
      <w:r>
        <w:rPr/>
        <w:t xml:space="preserve">最后，该文章似乎忽略了其他可能存在的选择。例如，在添加SiC纳米线之前或之后进行表面处理是否会产生类似或更好的效果？使用其他类型的陶瓷颗粒是否会产生更好的结果？</w:t>
      </w:r>
    </w:p>
    <w:p>
      <w:pPr>
        <w:jc w:val="both"/>
      </w:pPr>
      <w:r>
        <w:rPr/>
        <w:t xml:space="preserve"/>
      </w:r>
    </w:p>
    <w:p>
      <w:pPr>
        <w:jc w:val="both"/>
      </w:pPr>
      <w:r>
        <w:rPr/>
        <w:t xml:space="preserve">总之，尽管该文章提供了有趣且有前途的结果，但它仍然存在一些不足之处。作者需要更全面地考虑他们所研究问题的各个方面，并提供更多数据和证据来支持他们所做出的主张。</w:t>
      </w:r>
    </w:p>
    <w:p>
      <w:pPr>
        <w:pStyle w:val="Heading1"/>
      </w:pPr>
      <w:bookmarkStart w:id="5" w:name="_Toc5"/>
      <w:r>
        <w:t>Topics for further research:</w:t>
      </w:r>
      <w:bookmarkEnd w:id="5"/>
    </w:p>
    <w:p>
      <w:pPr>
        <w:spacing w:after="0"/>
        <w:numPr>
          <w:ilvl w:val="0"/>
          <w:numId w:val="2"/>
        </w:numPr>
      </w:pPr>
      <w:r>
        <w:rPr/>
        <w:t xml:space="preserve">Potential risks and negative impacts of using SiC nanowires in Ni-MMCs
</w:t>
      </w:r>
    </w:p>
    <w:p>
      <w:pPr>
        <w:spacing w:after="0"/>
        <w:numPr>
          <w:ilvl w:val="0"/>
          <w:numId w:val="2"/>
        </w:numPr>
      </w:pPr>
      <w:r>
        <w:rPr/>
        <w:t xml:space="preserve">Cost</w:t>
      </w:r>
    </w:p>
    <w:p>
      <w:pPr>
        <w:spacing w:after="0"/>
        <w:numPr>
          <w:ilvl w:val="0"/>
          <w:numId w:val="2"/>
        </w:numPr>
      </w:pPr>
      <w:r>
        <w:rPr/>
        <w:t xml:space="preserve">sustainability</w:t>
      </w:r>
    </w:p>
    <w:p>
      <w:pPr>
        <w:spacing w:after="0"/>
        <w:numPr>
          <w:ilvl w:val="0"/>
          <w:numId w:val="2"/>
        </w:numPr>
      </w:pPr>
      <w:r>
        <w:rPr/>
        <w:t xml:space="preserve">and lifecycle analysis of 3D printed Ni-MMCs
</w:t>
      </w:r>
    </w:p>
    <w:p>
      <w:pPr>
        <w:spacing w:after="0"/>
        <w:numPr>
          <w:ilvl w:val="0"/>
          <w:numId w:val="2"/>
        </w:numPr>
      </w:pPr>
      <w:r>
        <w:rPr/>
        <w:t xml:space="preserve">Corrosion resistance and fatigue properties of SiC nanowire reinforced Ni-MMCs
</w:t>
      </w:r>
    </w:p>
    <w:p>
      <w:pPr>
        <w:spacing w:after="0"/>
        <w:numPr>
          <w:ilvl w:val="0"/>
          <w:numId w:val="2"/>
        </w:numPr>
      </w:pPr>
      <w:r>
        <w:rPr/>
        <w:t xml:space="preserve">Lack of detailed data and images to support claims of improved microstructure and fewer defects
</w:t>
      </w:r>
    </w:p>
    <w:p>
      <w:pPr>
        <w:spacing w:after="0"/>
        <w:numPr>
          <w:ilvl w:val="0"/>
          <w:numId w:val="2"/>
        </w:numPr>
      </w:pPr>
      <w:r>
        <w:rPr/>
        <w:t xml:space="preserve">Insufficient data and experimental conditions to describe mechanical properties
</w:t>
      </w:r>
    </w:p>
    <w:p>
      <w:pPr>
        <w:spacing w:after="0"/>
        <w:numPr>
          <w:ilvl w:val="0"/>
          <w:numId w:val="2"/>
        </w:numPr>
      </w:pPr>
      <w:r>
        <w:rPr/>
        <w:t xml:space="preserve">Exploration of alternative approaches</w:t>
      </w:r>
    </w:p>
    <w:p>
      <w:pPr>
        <w:numPr>
          <w:ilvl w:val="0"/>
          <w:numId w:val="2"/>
        </w:numPr>
      </w:pPr>
      <w:r>
        <w:rPr/>
        <w:t xml:space="preserve">such as surface treatment or use of other ceramic particles.</w:t>
      </w:r>
    </w:p>
    <w:p>
      <w:pPr>
        <w:pStyle w:val="Heading1"/>
      </w:pPr>
      <w:bookmarkStart w:id="6" w:name="_Toc6"/>
      <w:r>
        <w:t>Report location:</w:t>
      </w:r>
      <w:bookmarkEnd w:id="6"/>
    </w:p>
    <w:p>
      <w:hyperlink r:id="rId8" w:history="1">
        <w:r>
          <w:rPr>
            <w:color w:val="2980b9"/>
            <w:u w:val="single"/>
          </w:rPr>
          <w:t xml:space="preserve">https://www.fullpicture.app/item/6ad0e4194652cd358a452a3cbf5307fd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505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486042300091X" TargetMode="External"/><Relationship Id="rId8" Type="http://schemas.openxmlformats.org/officeDocument/2006/relationships/hyperlink" Target="https://www.fullpicture.app/item/6ad0e4194652cd358a452a3cbf5307f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2023-12-10T07:45:30+01:00</dcterms:created>
  <dcterms:modified xsi:type="dcterms:W3CDTF">2023-12-10T07:45:30+01:00</dcterms:modified>
</cp:coreProperties>
</file>

<file path=docProps/custom.xml><?xml version="1.0" encoding="utf-8"?>
<Properties xmlns="http://schemas.openxmlformats.org/officeDocument/2006/custom-properties" xmlns:vt="http://schemas.openxmlformats.org/officeDocument/2006/docPropsVTypes"/>
</file>