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Direct Connection to the ECMO Circuit versus a Hemodialysis Catheter Is Associated with Improved Urea Nitrogen Ultrafiltration during Continuous Renal Replacement Therapy for Patients on Extracorporeal Membrane Oxygenation - PMC</w:t>
      </w:r>
      <w:br/>
      <w:hyperlink r:id="rId7" w:history="1">
        <w:r>
          <w:rPr>
            <w:color w:val="2980b9"/>
            <w:u w:val="single"/>
          </w:rPr>
          <w:t xml:space="preserve">https://www.ncbi.nlm.nih.gov/pmc/articles/PMC9964054/</w:t>
        </w:r>
      </w:hyperlink>
    </w:p>
    <w:p>
      <w:pPr>
        <w:pStyle w:val="Heading1"/>
      </w:pPr>
      <w:bookmarkStart w:id="2" w:name="_Toc2"/>
      <w:r>
        <w:t>Article summary:</w:t>
      </w:r>
      <w:bookmarkEnd w:id="2"/>
    </w:p>
    <w:p>
      <w:pPr>
        <w:jc w:val="both"/>
      </w:pPr>
      <w:r>
        <w:rPr/>
        <w:t xml:space="preserve">1. 本研究比较了在体外膜肺氧合（ECMO）患者进行连续肾脏替代治疗（CRRT）时，直接连接到ECMO回路和使用血液透析导管两种方法对尿素氮超滤效果的影响。</w:t>
      </w:r>
    </w:p>
    <w:p>
      <w:pPr>
        <w:jc w:val="both"/>
      </w:pPr>
      <w:r>
        <w:rPr/>
        <w:t xml:space="preserve">2. 研究结果显示，在CRRT治疗的前12小时内，直接连接到ECMO回路的患者血清尿素氮下降速度显著高于使用血液透析导管的患者。此外，ECMO组在72小时后的血小板水平也显著高于使用血液透析导管的组。</w:t>
      </w:r>
    </w:p>
    <w:p>
      <w:pPr>
        <w:jc w:val="both"/>
      </w:pPr>
      <w:r>
        <w:rPr/>
        <w:t xml:space="preserve">3. 直接连接到ECMO回路作为CRRT的静脉通道与一些改善超滤效果相关联。</w:t>
      </w:r>
    </w:p>
    <w:p>
      <w:pPr>
        <w:jc w:val="both"/>
      </w:pPr>
      <w:r>
        <w:rPr/>
        <w:t xml:space="preserve"/>
      </w:r>
    </w:p>
    <w:p>
      <w:pPr>
        <w:jc w:val="both"/>
      </w:pPr>
      <w:r>
        <w:rPr/>
        <w:t xml:space="preserve">注意：由于文章只提供了摘要部分，因此以上总结仅基于摘要内容。</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关于在体外膜肺氧合（ECMO）患者中进行连续肾脏替代治疗（CRRT）时，直接连接到ECMO回路与使用血液透析导管对尿素氮超滤效果的比较的回顾性单中心分析。文章提出了使用ECMO回路作为CRRT的直接静脉通道与使用专用血液透析导管相比，在超滤效果方面存在改善的可能性。</w:t>
      </w:r>
    </w:p>
    <w:p>
      <w:pPr>
        <w:jc w:val="both"/>
      </w:pPr>
      <w:r>
        <w:rPr/>
        <w:t xml:space="preserve"/>
      </w:r>
    </w:p>
    <w:p>
      <w:pPr>
        <w:jc w:val="both"/>
      </w:pPr>
      <w:r>
        <w:rPr/>
        <w:t xml:space="preserve">然而，这篇文章存在一些潜在的偏见和局限性。首先，这是一项回顾性研究，存在信息收集和选择偏倚的风险。其次，样本量相对较小，并且只来自单个医学中心，因此结果可能不具有广泛适用性。此外，文章没有提供关于研究对象基线特征和疾病严重程度的详细信息，这可能会影响结果的解释和推广。</w:t>
      </w:r>
    </w:p>
    <w:p>
      <w:pPr>
        <w:jc w:val="both"/>
      </w:pPr>
      <w:r>
        <w:rPr/>
        <w:t xml:space="preserve"/>
      </w:r>
    </w:p>
    <w:p>
      <w:pPr>
        <w:jc w:val="both"/>
      </w:pPr>
      <w:r>
        <w:rPr/>
        <w:t xml:space="preserve">另一个问题是文章没有充分探讨两种连接方法之间的潜在风险和并发症。虽然作者提到了减少血管通路尝试和狭窄的优势，但他们没有讨论可能与直接连接到ECMO回路相关的感染风险和血栓形成的问题。这些是ECMO患者常见的并发症，可能会对治疗结果产生重要影响。</w:t>
      </w:r>
    </w:p>
    <w:p>
      <w:pPr>
        <w:jc w:val="both"/>
      </w:pPr>
      <w:r>
        <w:rPr/>
        <w:t xml:space="preserve"/>
      </w:r>
    </w:p>
    <w:p>
      <w:pPr>
        <w:jc w:val="both"/>
      </w:pPr>
      <w:r>
        <w:rPr/>
        <w:t xml:space="preserve">此外，文章没有提供关于两种连接方法之间超滤效果差异的详细机制解释。作者只是简单地指出ECMO组在治疗开始后12小时内尿素氮下降速度更快，并且在72小时后血小板水平显著高于HD导管组。然而，他们没有探讨这些差异背后的生理学或分子机制。</w:t>
      </w:r>
    </w:p>
    <w:p>
      <w:pPr>
        <w:jc w:val="both"/>
      </w:pPr>
      <w:r>
        <w:rPr/>
        <w:t xml:space="preserve"/>
      </w:r>
    </w:p>
    <w:p>
      <w:pPr>
        <w:jc w:val="both"/>
      </w:pPr>
      <w:r>
        <w:rPr/>
        <w:t xml:space="preserve">最后，文章没有充分讨论使用ECMO回路作为CRRT直接静脉通道的实际可行性和安全性。虽然作者提到了减少成本和程序并发症的潜在好处，但他们没有考虑到可能存在的技术难题和操作困难。</w:t>
      </w:r>
    </w:p>
    <w:p>
      <w:pPr>
        <w:jc w:val="both"/>
      </w:pPr>
      <w:r>
        <w:rPr/>
        <w:t xml:space="preserve"/>
      </w:r>
    </w:p>
    <w:p>
      <w:pPr>
        <w:jc w:val="both"/>
      </w:pPr>
      <w:r>
        <w:rPr/>
        <w:t xml:space="preserve">总体而言，这篇文章提供了一些关于使用ECMO回路作为CRRT直接静脉通道与使用专用血液透析导管相比，在超滤效果方面可能存在改善的初步证据。然而，由于方法学上的局限性和未解决的问题，需要进一步研究来验证这些结果，并评估两种连接方法之间的潜在风险和益处。</w:t>
      </w:r>
    </w:p>
    <w:p>
      <w:pPr>
        <w:pStyle w:val="Heading1"/>
      </w:pPr>
      <w:bookmarkStart w:id="5" w:name="_Toc5"/>
      <w:r>
        <w:t>Topics for further research:</w:t>
      </w:r>
      <w:bookmarkEnd w:id="5"/>
    </w:p>
    <w:p>
      <w:pPr>
        <w:spacing w:after="0"/>
        <w:numPr>
          <w:ilvl w:val="0"/>
          <w:numId w:val="2"/>
        </w:numPr>
      </w:pPr>
      <w:r>
        <w:rPr/>
        <w:t xml:space="preserve">体外膜肺氧合（ECMO）患者中的连续肾脏替代治疗（CRRT）
</w:t>
      </w:r>
    </w:p>
    <w:p>
      <w:pPr>
        <w:spacing w:after="0"/>
        <w:numPr>
          <w:ilvl w:val="0"/>
          <w:numId w:val="2"/>
        </w:numPr>
      </w:pPr>
      <w:r>
        <w:rPr/>
        <w:t xml:space="preserve">直接连接到ECMO回路与使用血液透析导管的比较
</w:t>
      </w:r>
    </w:p>
    <w:p>
      <w:pPr>
        <w:spacing w:after="0"/>
        <w:numPr>
          <w:ilvl w:val="0"/>
          <w:numId w:val="2"/>
        </w:numPr>
      </w:pPr>
      <w:r>
        <w:rPr/>
        <w:t xml:space="preserve">偏见和局限性
</w:t>
      </w:r>
    </w:p>
    <w:p>
      <w:pPr>
        <w:spacing w:after="0"/>
        <w:numPr>
          <w:ilvl w:val="0"/>
          <w:numId w:val="2"/>
        </w:numPr>
      </w:pPr>
      <w:r>
        <w:rPr/>
        <w:t xml:space="preserve">连接方法之间的潜在风险和并发症
</w:t>
      </w:r>
    </w:p>
    <w:p>
      <w:pPr>
        <w:spacing w:after="0"/>
        <w:numPr>
          <w:ilvl w:val="0"/>
          <w:numId w:val="2"/>
        </w:numPr>
      </w:pPr>
      <w:r>
        <w:rPr/>
        <w:t xml:space="preserve">超滤效果差异的机制解释
</w:t>
      </w:r>
    </w:p>
    <w:p>
      <w:pPr>
        <w:numPr>
          <w:ilvl w:val="0"/>
          <w:numId w:val="2"/>
        </w:numPr>
      </w:pPr>
      <w:r>
        <w:rPr/>
        <w:t xml:space="preserve">使用ECMO回路作为CRRT直接静脉通道的可行性和安全性</w:t>
      </w:r>
    </w:p>
    <w:p>
      <w:pPr>
        <w:pStyle w:val="Heading1"/>
      </w:pPr>
      <w:bookmarkStart w:id="6" w:name="_Toc6"/>
      <w:r>
        <w:t>Report location:</w:t>
      </w:r>
      <w:bookmarkEnd w:id="6"/>
    </w:p>
    <w:p>
      <w:hyperlink r:id="rId8" w:history="1">
        <w:r>
          <w:rPr>
            <w:color w:val="2980b9"/>
            <w:u w:val="single"/>
          </w:rPr>
          <w:t xml:space="preserve">https://www.fullpicture.app/item/6aea5ac33fa18e23c518858f2d35f468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7AB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964054/" TargetMode="External"/><Relationship Id="rId8" Type="http://schemas.openxmlformats.org/officeDocument/2006/relationships/hyperlink" Target="https://www.fullpicture.app/item/6aea5ac33fa18e23c518858f2d35f4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2024-04-16T05:58:11+02:00</dcterms:created>
  <dcterms:modified xsi:type="dcterms:W3CDTF">2024-04-16T05:58:11+02:00</dcterms:modified>
</cp:coreProperties>
</file>

<file path=docProps/custom.xml><?xml version="1.0" encoding="utf-8"?>
<Properties xmlns="http://schemas.openxmlformats.org/officeDocument/2006/custom-properties" xmlns:vt="http://schemas.openxmlformats.org/officeDocument/2006/docPropsVTypes"/>
</file>