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Fenlon | Comparing sign language and gesture: Insights from pointing | Glossa: a journal of general linguistics</w:t>
      </w:r>
      <w:br/>
      <w:hyperlink r:id="rId7" w:history="1">
        <w:r>
          <w:rPr>
            <w:color w:val="2980b9"/>
            <w:u w:val="single"/>
          </w:rPr>
          <w:t xml:space="preserve">https://www.glossa-journal.org/article/id/5109/</w:t>
        </w:r>
      </w:hyperlink>
    </w:p>
    <w:p>
      <w:pPr>
        <w:pStyle w:val="Heading1"/>
      </w:pPr>
      <w:bookmarkStart w:id="2" w:name="_Toc2"/>
      <w:r>
        <w:t>Article summary:</w:t>
      </w:r>
      <w:bookmarkEnd w:id="2"/>
    </w:p>
    <w:p>
      <w:pPr>
        <w:jc w:val="both"/>
      </w:pPr>
      <w:r>
        <w:rPr/>
        <w:t xml:space="preserve">1. The study compares the formational features of pointing signs produced by British Sign Language signers and pointing gestures produced by American English speakers with respect to three characteristics typically associated with language systems: conventionalization, reduction, and integration.</w:t>
      </w:r>
    </w:p>
    <w:p>
      <w:pPr>
        <w:jc w:val="both"/>
      </w:pPr>
      <w:r>
        <w:rPr/>
        <w:t xml:space="preserve">2. Pointing signs are more consistent across uses, more reduced, and more integrated into prosodic structure than pointing gestures.</w:t>
      </w:r>
    </w:p>
    <w:p>
      <w:pPr>
        <w:jc w:val="both"/>
      </w:pPr>
      <w:r>
        <w:rPr/>
        <w:t xml:space="preserve">3. Pointing is constrained differently when it is produced along with a signed language vs. when it is produced along with a spoken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"Comparing sign language and gesture: Insights from pointing" by Fenlon et al. provides a detailed analysis of the similarities and differences between pointing signs in British Sign Language (BSL) and pointing gestures in American English. The authors focus on three characteristics typically associated with language systems: conventionalization, reduction, and integration.</w:t>
      </w:r>
    </w:p>
    <w:p>
      <w:pPr>
        <w:jc w:val="both"/>
      </w:pPr>
      <w:r>
        <w:rPr/>
        <w:t xml:space="preserve"/>
      </w:r>
    </w:p>
    <w:p>
      <w:pPr>
        <w:jc w:val="both"/>
      </w:pPr>
      <w:r>
        <w:rPr/>
        <w:t xml:space="preserve">The article is well-written and provides a thorough analysis of the topic at hand. However, there are some potential biases that should be noted. Firstly, the study only focuses on BSL and American English, which limits its generalizability to other sign languages and spoken languages. Additionally, the authors assume that all pointing signs have a pronominal function, which may not be true for all sign languages.</w:t>
      </w:r>
    </w:p>
    <w:p>
      <w:pPr>
        <w:jc w:val="both"/>
      </w:pPr>
      <w:r>
        <w:rPr/>
        <w:t xml:space="preserve"/>
      </w:r>
    </w:p>
    <w:p>
      <w:pPr>
        <w:jc w:val="both"/>
      </w:pPr>
      <w:r>
        <w:rPr/>
        <w:t xml:space="preserve">Furthermore, while the authors acknowledge that pointing gestures are often used in everyday communication, they still describe them as "non-verbal communication," which could be seen as dismissive of their communicative value. Additionally, the authors do not explore potential cultural differences in pointing gestures beyond Western cultures.</w:t>
      </w:r>
    </w:p>
    <w:p>
      <w:pPr>
        <w:jc w:val="both"/>
      </w:pPr>
      <w:r>
        <w:rPr/>
        <w:t xml:space="preserve"/>
      </w:r>
    </w:p>
    <w:p>
      <w:pPr>
        <w:jc w:val="both"/>
      </w:pPr>
      <w:r>
        <w:rPr/>
        <w:t xml:space="preserve">The article also lacks exploration of counterarguments or alternative explanations for their findings. For example, while they find that pointing signs are more consistent across uses than pointing gestures, this could potentially be due to differences in how signers and speakers use these forms rather than inherent differences between signed and spoken languages.</w:t>
      </w:r>
    </w:p>
    <w:p>
      <w:pPr>
        <w:jc w:val="both"/>
      </w:pPr>
      <w:r>
        <w:rPr/>
        <w:t xml:space="preserve"/>
      </w:r>
    </w:p>
    <w:p>
      <w:pPr>
        <w:jc w:val="both"/>
      </w:pPr>
      <w:r>
        <w:rPr/>
        <w:t xml:space="preserve">Overall, while the article provides valuable insights into the formational features of pointing signs and gestures, it is important to consider potential biases and limitations in its scope.</w:t>
      </w:r>
    </w:p>
    <w:p>
      <w:pPr>
        <w:pStyle w:val="Heading1"/>
      </w:pPr>
      <w:bookmarkStart w:id="5" w:name="_Toc5"/>
      <w:r>
        <w:t>Topics for further research:</w:t>
      </w:r>
      <w:bookmarkEnd w:id="5"/>
    </w:p>
    <w:p>
      <w:pPr>
        <w:spacing w:after="0"/>
        <w:numPr>
          <w:ilvl w:val="0"/>
          <w:numId w:val="2"/>
        </w:numPr>
      </w:pPr>
      <w:r>
        <w:rPr/>
        <w:t xml:space="preserve">Cultural differences in pointing gestures beyond Western cultures
</w:t>
      </w:r>
    </w:p>
    <w:p>
      <w:pPr>
        <w:spacing w:after="0"/>
        <w:numPr>
          <w:ilvl w:val="0"/>
          <w:numId w:val="2"/>
        </w:numPr>
      </w:pPr>
      <w:r>
        <w:rPr/>
        <w:t xml:space="preserve">Alternative explanations for differences in consistency between pointing signs and gestures
</w:t>
      </w:r>
    </w:p>
    <w:p>
      <w:pPr>
        <w:spacing w:after="0"/>
        <w:numPr>
          <w:ilvl w:val="0"/>
          <w:numId w:val="2"/>
        </w:numPr>
      </w:pPr>
      <w:r>
        <w:rPr/>
        <w:t xml:space="preserve">Differences in how signers and speakers use pointing forms
</w:t>
      </w:r>
    </w:p>
    <w:p>
      <w:pPr>
        <w:spacing w:after="0"/>
        <w:numPr>
          <w:ilvl w:val="0"/>
          <w:numId w:val="2"/>
        </w:numPr>
      </w:pPr>
      <w:r>
        <w:rPr/>
        <w:t xml:space="preserve">Pragmatic functions of pointing signs in different sign languages
</w:t>
      </w:r>
    </w:p>
    <w:p>
      <w:pPr>
        <w:spacing w:after="0"/>
        <w:numPr>
          <w:ilvl w:val="0"/>
          <w:numId w:val="2"/>
        </w:numPr>
      </w:pPr>
      <w:r>
        <w:rPr/>
        <w:t xml:space="preserve">Comparison of pointing signs and gestures in other sign languages and spoken languages
</w:t>
      </w:r>
    </w:p>
    <w:p>
      <w:pPr>
        <w:numPr>
          <w:ilvl w:val="0"/>
          <w:numId w:val="2"/>
        </w:numPr>
      </w:pPr>
      <w:r>
        <w:rPr/>
        <w:t xml:space="preserve">Communicative value of pointing gestures in everyday communication</w:t>
      </w:r>
    </w:p>
    <w:p>
      <w:pPr>
        <w:pStyle w:val="Heading1"/>
      </w:pPr>
      <w:bookmarkStart w:id="6" w:name="_Toc6"/>
      <w:r>
        <w:t>Report location:</w:t>
      </w:r>
      <w:bookmarkEnd w:id="6"/>
    </w:p>
    <w:p>
      <w:hyperlink r:id="rId8" w:history="1">
        <w:r>
          <w:rPr>
            <w:color w:val="2980b9"/>
            <w:u w:val="single"/>
          </w:rPr>
          <w:t xml:space="preserve">https://www.fullpicture.app/item/6b1a03c576be00cdea18f031c7e75b50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B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ssa-journal.org/article/id/5109/" TargetMode="External"/><Relationship Id="rId8" Type="http://schemas.openxmlformats.org/officeDocument/2006/relationships/hyperlink" Target="https://www.fullpicture.app/item/6b1a03c576be00cdea18f031c7e75b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2023-12-28T20:23:35+01:00</dcterms:created>
  <dcterms:modified xsi:type="dcterms:W3CDTF">2023-12-28T20:23:35+01:00</dcterms:modified>
</cp:coreProperties>
</file>

<file path=docProps/custom.xml><?xml version="1.0" encoding="utf-8"?>
<Properties xmlns="http://schemas.openxmlformats.org/officeDocument/2006/custom-properties" xmlns:vt="http://schemas.openxmlformats.org/officeDocument/2006/docPropsVTypes"/>
</file>