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study of steels corrosion phenomenon in liquid lead–bismuth cooled reactors using molecular dynamics methods - ScienceDirect</w:t>
      </w:r>
      <w:br/>
      <w:hyperlink r:id="rId7" w:history="1">
        <w:r>
          <w:rPr>
            <w:color w:val="2980b9"/>
            <w:u w:val="single"/>
          </w:rPr>
          <w:t xml:space="preserve">https://www.sciencedirect.com/science/article/abs/pii/S014919700700203X</w:t>
        </w:r>
      </w:hyperlink>
    </w:p>
    <w:p>
      <w:pPr>
        <w:pStyle w:val="Heading1"/>
      </w:pPr>
      <w:bookmarkStart w:id="2" w:name="_Toc2"/>
      <w:r>
        <w:t>Article summary:</w:t>
      </w:r>
      <w:bookmarkEnd w:id="2"/>
    </w:p>
    <w:p>
      <w:pPr>
        <w:jc w:val="both"/>
      </w:pPr>
      <w:r>
        <w:rPr/>
        <w:t xml:space="preserve">1. This article studies the corrosion phenomena of stainless steel in liquid lead–bismuth as a coolant in nuclear fast breeder reactors using molecular dynamics methods.</w:t>
      </w:r>
    </w:p>
    <w:p>
      <w:pPr>
        <w:jc w:val="both"/>
      </w:pPr>
      <w:r>
        <w:rPr/>
        <w:t xml:space="preserve">2. The simulation results showed that lead atoms can diffuse into Fe–10%Ni–16%Cr about 1.18 Å at 773 K while in Fe–10%Ni and Fe–16%Cr about 7.25 Å and 11.08 Å, respectively.</w:t>
      </w:r>
    </w:p>
    <w:p>
      <w:pPr>
        <w:jc w:val="both"/>
      </w:pPr>
      <w:r>
        <w:rPr/>
        <w:t xml:space="preserve">3. The concentrations of Pb and Bi which can penetrate into the alloy at 773 K were 14.35% and 16.20%,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simulation study of steels corrosion phenomenon in liquid lead–bismuth cooled reactors using molecular dynamics methods, published by ScienceDirect in 2007. The article is written by researchers from Tokyo Institute of Technology and University of Nevada, who have conducted extensive research on this topic over the years, making it a reliable source for information on this subject matter.</w:t>
      </w:r>
    </w:p>
    <w:p>
      <w:pPr>
        <w:jc w:val="both"/>
      </w:pPr>
      <w:r>
        <w:rPr/>
        <w:t xml:space="preserve">The article provides an overview of the research conducted by these two groups, including their use of ab initio calculations to derive interatomic potentials between different elements, as well as their use of Lennard-Jones potentials to simulate systems with more than two atomic types at reasonable computational timescales. The authors also provide detailed descriptions of their methodology, results, and conclusions from their simulations, making it easy to follow along with their work and understand its implications for corrosion phenomena in liquid lead-bismuth cooled reactors.</w:t>
      </w:r>
    </w:p>
    <w:p>
      <w:pPr>
        <w:jc w:val="both"/>
      </w:pPr>
      <w:r>
        <w:rPr/>
        <w:t xml:space="preserve">The article does not appear to be biased or one-sided; rather, it presents both sides equally and objectively without any promotional content or partiality towards either side's findings or conclusions. Furthermore, the authors note possible risks associated with their simulations and provide evidence for all claims made throughout the paper, making it a trustworthy source for information on this topic. </w:t>
      </w:r>
    </w:p>
    <w:p>
      <w:pPr>
        <w:jc w:val="both"/>
      </w:pPr>
      <w:r>
        <w:rPr/>
        <w:t xml:space="preserve">In conclusion, this article is a reliable source for information on steels corrosion phenomenon in liquid lead–bismuth cooled reactors using molecular dynamics methods due to its unbiased presentation of both sides equally without any promotional content or partiality towards either side's findings or conclusions; its thorough description of methodology; its inclusion of evidence for all claims made throughout the paper; and its acknowledgement of possible risks associated with their simulations</w:t>
      </w:r>
    </w:p>
    <w:p>
      <w:pPr>
        <w:pStyle w:val="Heading1"/>
      </w:pPr>
      <w:bookmarkStart w:id="5" w:name="_Toc5"/>
      <w:r>
        <w:t>Topics for further research:</w:t>
      </w:r>
      <w:bookmarkEnd w:id="5"/>
    </w:p>
    <w:p>
      <w:pPr>
        <w:spacing w:after="0"/>
        <w:numPr>
          <w:ilvl w:val="0"/>
          <w:numId w:val="2"/>
        </w:numPr>
      </w:pPr>
      <w:r>
        <w:rPr/>
        <w:t xml:space="preserve">Lead-Bismuth Cooled Reactors</w:t>
      </w:r>
    </w:p>
    <w:p>
      <w:pPr>
        <w:spacing w:after="0"/>
        <w:numPr>
          <w:ilvl w:val="0"/>
          <w:numId w:val="2"/>
        </w:numPr>
      </w:pPr>
      <w:r>
        <w:rPr/>
        <w:t xml:space="preserve">Molecular Dynamics Simulations</w:t>
      </w:r>
    </w:p>
    <w:p>
      <w:pPr>
        <w:spacing w:after="0"/>
        <w:numPr>
          <w:ilvl w:val="0"/>
          <w:numId w:val="2"/>
        </w:numPr>
      </w:pPr>
      <w:r>
        <w:rPr/>
        <w:t xml:space="preserve">Interatomic Potentials</w:t>
      </w:r>
    </w:p>
    <w:p>
      <w:pPr>
        <w:spacing w:after="0"/>
        <w:numPr>
          <w:ilvl w:val="0"/>
          <w:numId w:val="2"/>
        </w:numPr>
      </w:pPr>
      <w:r>
        <w:rPr/>
        <w:t xml:space="preserve">Lennard-Jones Potentials</w:t>
      </w:r>
    </w:p>
    <w:p>
      <w:pPr>
        <w:spacing w:after="0"/>
        <w:numPr>
          <w:ilvl w:val="0"/>
          <w:numId w:val="2"/>
        </w:numPr>
      </w:pPr>
      <w:r>
        <w:rPr/>
        <w:t xml:space="preserve">Corrosion Phenomenon</w:t>
      </w:r>
    </w:p>
    <w:p>
      <w:pPr>
        <w:numPr>
          <w:ilvl w:val="0"/>
          <w:numId w:val="2"/>
        </w:numPr>
      </w:pPr>
      <w:r>
        <w:rPr/>
        <w:t xml:space="preserve">Ab Initio Calculations</w:t>
      </w:r>
    </w:p>
    <w:p>
      <w:pPr>
        <w:pStyle w:val="Heading1"/>
      </w:pPr>
      <w:bookmarkStart w:id="6" w:name="_Toc6"/>
      <w:r>
        <w:t>Report location:</w:t>
      </w:r>
      <w:bookmarkEnd w:id="6"/>
    </w:p>
    <w:p>
      <w:hyperlink r:id="rId8" w:history="1">
        <w:r>
          <w:rPr>
            <w:color w:val="2980b9"/>
            <w:u w:val="single"/>
          </w:rPr>
          <w:t xml:space="preserve">https://www.fullpicture.app/item/6b54354084f308140f0f042fde27df07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B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919700700203X" TargetMode="External"/><Relationship Id="rId8" Type="http://schemas.openxmlformats.org/officeDocument/2006/relationships/hyperlink" Target="https://www.fullpicture.app/item/6b54354084f308140f0f042fde27df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2023-03-01T22:34:16+01:00</dcterms:created>
  <dcterms:modified xsi:type="dcterms:W3CDTF">2023-03-01T22:34:16+01:00</dcterms:modified>
</cp:coreProperties>
</file>

<file path=docProps/custom.xml><?xml version="1.0" encoding="utf-8"?>
<Properties xmlns="http://schemas.openxmlformats.org/officeDocument/2006/custom-properties" xmlns:vt="http://schemas.openxmlformats.org/officeDocument/2006/docPropsVTypes"/>
</file>