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Learning-Based Detection of Epileptiform Discharges for Self-Limited Epilepsy With Centrotemporal Spikes | IEEE Journals &amp; Magazine | IEEE Xplore</w:t>
      </w:r>
      <w:br/>
      <w:hyperlink r:id="rId7" w:history="1">
        <w:r>
          <w:rPr>
            <w:color w:val="2980b9"/>
            <w:u w:val="single"/>
          </w:rPr>
          <w:t xml:space="preserve">https://ieeexplore.ieee.org/abstract/document/9924188</w:t>
        </w:r>
      </w:hyperlink>
    </w:p>
    <w:p>
      <w:pPr>
        <w:pStyle w:val="Heading1"/>
      </w:pPr>
      <w:bookmarkStart w:id="2" w:name="_Toc2"/>
      <w:r>
        <w:t>Article summary:</w:t>
      </w:r>
      <w:bookmarkEnd w:id="2"/>
    </w:p>
    <w:p>
      <w:pPr>
        <w:jc w:val="both"/>
      </w:pPr>
      <w:r>
        <w:rPr/>
        <w:t xml:space="preserve">1. This study aimed to develop a deep learning-based approach for automated detection of centrotemporal spike-waves (CTSWs) in scalp electroencephalography (EEG) recordings of patients with self-limited epilepsy with centrotemporal spikes (SLECTS).</w:t>
      </w:r>
    </w:p>
    <w:p>
      <w:pPr>
        <w:jc w:val="both"/>
      </w:pPr>
      <w:r>
        <w:rPr/>
        <w:t xml:space="preserve">2. Two neurologists annotated 1672 CTSWs of 20 patients with SLECTS, and a two-level CTSW detection procedure was performed: epoch-level and EEG-level.</w:t>
      </w:r>
    </w:p>
    <w:p>
      <w:pPr>
        <w:jc w:val="both"/>
      </w:pPr>
      <w:r>
        <w:rPr/>
        <w:t xml:space="preserve">3. The proposed CTSW detectors showed high detectability for CTSWs despite the simplified annotation process, and have potential clinical usefulness for efficiently reading EEGs and diagnosing SLECTS.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research methods used, the results obtained, and the implications of the findings. The authors provide evidence to support their claims by citing relevant studies in the field, which adds credibility to their work. Additionally, they provide a clear explanation of their methodology and results, making it easy to understand what was done and why it was done.</w:t>
      </w:r>
    </w:p>
    <w:p>
      <w:pPr>
        <w:jc w:val="both"/>
      </w:pPr>
      <w:r>
        <w:rPr/>
        <w:t xml:space="preserve">However, there are some potential biases that should be noted. First, the sample size used in this study is relatively small compared to other studies in this field; thus, it may not be representative of all patients with SLECTS or all EEG recordings. Second, only two neurologists were involved in annotating CTSWs; thus, inter-rater variability may have been an issue. Third, data augmentation techniques such as horizontal flipping and jittering were applied to positive epochs for data augmentation; however, these techniques could potentially introduce bias into the results if not applied correctly or if they are overused. Finally, while the authors do mention possible risks associated with using deep learning techniques for automated detection of CTSWs in EEG recordings (e.g., false positives), they do not explore these risks in detail or discuss how they can be mitigated. </w:t>
      </w:r>
    </w:p>
    <w:p>
      <w:pPr>
        <w:jc w:val="both"/>
      </w:pPr>
      <w:r>
        <w:rPr/>
        <w:t xml:space="preserve">In conclusion, while this article is generally reliable and provides useful information about deep learning-based automated detection of CTSWs in EEG recordings of patients with SLECTS,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Inter-rater variability in EEG annotation</w:t>
      </w:r>
    </w:p>
    <w:p>
      <w:pPr>
        <w:spacing w:after="0"/>
        <w:numPr>
          <w:ilvl w:val="0"/>
          <w:numId w:val="2"/>
        </w:numPr>
      </w:pPr>
      <w:r>
        <w:rPr/>
        <w:t xml:space="preserve">Data augmentation techniques for EEG recordings</w:t>
      </w:r>
    </w:p>
    <w:p>
      <w:pPr>
        <w:spacing w:after="0"/>
        <w:numPr>
          <w:ilvl w:val="0"/>
          <w:numId w:val="2"/>
        </w:numPr>
      </w:pPr>
      <w:r>
        <w:rPr/>
        <w:t xml:space="preserve">False positives in deep learning-based automated detection</w:t>
      </w:r>
    </w:p>
    <w:p>
      <w:pPr>
        <w:spacing w:after="0"/>
        <w:numPr>
          <w:ilvl w:val="0"/>
          <w:numId w:val="2"/>
        </w:numPr>
      </w:pPr>
      <w:r>
        <w:rPr/>
        <w:t xml:space="preserve">Mitigation of risks associated with deep learning-based automated detection</w:t>
      </w:r>
    </w:p>
    <w:p>
      <w:pPr>
        <w:spacing w:after="0"/>
        <w:numPr>
          <w:ilvl w:val="0"/>
          <w:numId w:val="2"/>
        </w:numPr>
      </w:pPr>
      <w:r>
        <w:rPr/>
        <w:t xml:space="preserve">Sample size considerations for EEG studies</w:t>
      </w:r>
    </w:p>
    <w:p>
      <w:pPr>
        <w:numPr>
          <w:ilvl w:val="0"/>
          <w:numId w:val="2"/>
        </w:numPr>
      </w:pPr>
      <w:r>
        <w:rPr/>
        <w:t xml:space="preserve">Implications of deep learning-based automated detection of CTSWs</w:t>
      </w:r>
    </w:p>
    <w:p>
      <w:pPr>
        <w:pStyle w:val="Heading1"/>
      </w:pPr>
      <w:bookmarkStart w:id="6" w:name="_Toc6"/>
      <w:r>
        <w:t>Report location:</w:t>
      </w:r>
      <w:bookmarkEnd w:id="6"/>
    </w:p>
    <w:p>
      <w:hyperlink r:id="rId8" w:history="1">
        <w:r>
          <w:rPr>
            <w:color w:val="2980b9"/>
            <w:u w:val="single"/>
          </w:rPr>
          <w:t xml:space="preserve">https://www.fullpicture.app/item/6b89f458ec01966910419d8959e2f865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6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24188" TargetMode="External"/><Relationship Id="rId8" Type="http://schemas.openxmlformats.org/officeDocument/2006/relationships/hyperlink" Target="https://www.fullpicture.app/item/6b89f458ec01966910419d8959e2f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2023-02-22T04:04:25+01:00</dcterms:created>
  <dcterms:modified xsi:type="dcterms:W3CDTF">2023-02-22T04:04:25+01:00</dcterms:modified>
</cp:coreProperties>
</file>

<file path=docProps/custom.xml><?xml version="1.0" encoding="utf-8"?>
<Properties xmlns="http://schemas.openxmlformats.org/officeDocument/2006/custom-properties" xmlns:vt="http://schemas.openxmlformats.org/officeDocument/2006/docPropsVTypes"/>
</file>