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BALB/c小鼠乳腺癌4T1细胞株移植模型的建立 - 中国知网</w:t></w:r><w:br/><w:hyperlink r:id="rId7" w:history="1"><w:r><w:rPr><w:color w:val="2980b9"/><w:u w:val="single"/></w:rPr><w:t xml:space="preserve">https://kns.cnki.net/kcms2/article/abstract?v=3uoqIhG8C44YLTlOAiTRKgchrJ08w1e7M8Tu7YZds893LLK4ZJVuZdeSUcVGaOdYf4S9Ci7Um_61u2hzgoOXHWbLriMyfJcU&uniplatform=NZKPT</w:t></w:r></w:hyperlink></w:p><w:p><w:pPr><w:pStyle w:val="Heading1"/></w:pPr><w:bookmarkStart w:id="2" w:name="_Toc2"/><w:r><w:t>Article summary:</w:t></w:r><w:bookmarkEnd w:id="2"/></w:p><w:p><w:pPr><w:jc w:val="both"/></w:pPr><w:r><w:rPr/><w:t xml:space="preserve">1. The aim of the study was to establish a BALB/c mouse mammary cancer model using 4T1 cell lines derived from BALB/c mice.</w:t></w:r></w:p><w:p><w:pPr><w:jc w:val="both"/></w:pPr><w:r><w:rPr/><w:t xml:space="preserve">2. 90 BALB/c mice were randomly divided into three groups and injected with 1×106ml-1, 1×107ml-1, and 1×108ml-14T1 mammary cancer cell suspensions respectively.</w:t></w:r></w:p><w:p><w:pPr><w:jc w:val="both"/></w:pPr><w:r><w:rPr/><w:t xml:space="preserve">3. Results showed that the tumor formation rate was highest when the cell concentration was 1×107ml-1, and C-erbB-2 immunohistochemistry tests were all positive.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on the research methods used, results obtained, and conclusions drawn. The authors also provide references to other relevant studies in the field which adds to its credibility. However, there are some potential biases that should be noted. For example, the sample size of 90 mice may not be large enough to draw definitive conclusions about the efficacy of different concentrations of 4T1 cells for establishing a BALB/c mouse mammary cancer model. Additionally, while the authors mention that they conducted C-erbB-2 immunohistochemistry tests on tumors formed in each group of mice, they do not provide any details on how these tests were conducted or what results were obtained from them. Furthermore, while the authors mention that they compared tumor formation time and 8 week survival rates between groups, they do not provide any data or figures to support their claims which could have added more weight to their findings.</w:t></w:r></w:p><w:p><w:pPr><w:pStyle w:val="Heading1"/></w:pPr><w:bookmarkStart w:id="5" w:name="_Toc5"/><w:r><w:t>Topics for further research:</w:t></w:r><w:bookmarkEnd w:id="5"/></w:p><w:p><w:pPr><w:spacing w:after="0"/><w:numPr><w:ilvl w:val="0"/><w:numId w:val="2"/></w:numPr></w:pPr><w:r><w:rPr/><w:t xml:space="preserve">C-erbB-2 immunohistochemistry</w:t></w:r></w:p><w:p><w:pPr><w:spacing w:after="0"/><w:numPr><w:ilvl w:val="0"/><w:numId w:val="2"/></w:numPr></w:pPr><w:r><w:rPr/><w:t xml:space="preserve">Mouse mammary cancer model</w:t></w:r></w:p><w:p><w:pPr><w:spacing w:after="0"/><w:numPr><w:ilvl w:val="0"/><w:numId w:val="2"/></w:numPr></w:pPr><w:r><w:rPr/><w:t xml:space="preserve">4T1 cell concentration</w:t></w:r></w:p><w:p><w:pPr><w:spacing w:after="0"/><w:numPr><w:ilvl w:val="0"/><w:numId w:val="2"/></w:numPr></w:pPr><w:r><w:rPr/><w:t xml:space="preserve">Tumor formation time</w:t></w:r></w:p><w:p><w:pPr><w:spacing w:after="0"/><w:numPr><w:ilvl w:val="0"/><w:numId w:val="2"/></w:numPr></w:pPr><w:r><w:rPr/><w:t xml:space="preserve">8 week survival rate</w:t></w:r></w:p><w:p><w:pPr><w:numPr><w:ilvl w:val="0"/><w:numId w:val="2"/></w:numPr></w:pPr><w:r><w:rPr/><w:t xml:space="preserve">Mammary cancer research methods</w:t></w:r></w:p><w:p><w:pPr><w:pStyle w:val="Heading1"/></w:pPr><w:bookmarkStart w:id="6" w:name="_Toc6"/><w:r><w:t>Report location:</w:t></w:r><w:bookmarkEnd w:id="6"/></w:p><w:p><w:hyperlink r:id="rId8" w:history="1"><w:r><w:rPr><w:color w:val="2980b9"/><w:u w:val="single"/></w:rPr><w:t xml:space="preserve">https://www.fullpicture.app/item/6b92a1019c698a20671d88876ecd1ee9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918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M8Tu7YZds893LLK4ZJVuZdeSUcVGaOdYf4S9Ci7Um_61u2hzgoOXHWbLriMyfJcU&amp;uniplatform=NZKPT" TargetMode="External"/><Relationship Id="rId8" Type="http://schemas.openxmlformats.org/officeDocument/2006/relationships/hyperlink" Target="https://www.fullpicture.app/item/6b92a1019c698a20671d88876ecd1e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2023-02-24T16:17:08+01:00</dcterms:created>
  <dcterms:modified xsi:type="dcterms:W3CDTF">2023-02-24T16:17:08+01:00</dcterms:modified>
</cp:coreProperties>
</file>

<file path=docProps/custom.xml><?xml version="1.0" encoding="utf-8"?>
<Properties xmlns="http://schemas.openxmlformats.org/officeDocument/2006/custom-properties" xmlns:vt="http://schemas.openxmlformats.org/officeDocument/2006/docPropsVTypes"/>
</file>