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working alliance in managing youth anxiety and depression: a scoping review | npj Mental Health Research</w:t>
      </w:r>
      <w:br/>
      <w:hyperlink r:id="rId7" w:history="1">
        <w:r>
          <w:rPr>
            <w:color w:val="2980b9"/>
            <w:u w:val="single"/>
          </w:rPr>
          <w:t xml:space="preserve">https://www.nature.com/articles/s44184-023-00021-2</w:t>
        </w:r>
      </w:hyperlink>
    </w:p>
    <w:p>
      <w:pPr>
        <w:pStyle w:val="Heading1"/>
      </w:pPr>
      <w:bookmarkStart w:id="2" w:name="_Toc2"/>
      <w:r>
        <w:t>Article summary:</w:t>
      </w:r>
      <w:bookmarkEnd w:id="2"/>
    </w:p>
    <w:p>
      <w:pPr>
        <w:jc w:val="both"/>
      </w:pPr>
      <w:r>
        <w:rPr/>
        <w:t xml:space="preserve">1. A working alliance (WA) is a collaborative relationship between a client and therapist that is essential for successful psychotherapy outcomes in adults.</w:t>
      </w:r>
    </w:p>
    <w:p>
      <w:pPr>
        <w:jc w:val="both"/>
      </w:pPr>
      <w:r>
        <w:rPr/>
        <w:t xml:space="preserve">2. There is inconclusive evidence regarding the role of WA in managing youth anxiety and depression, so the Welcome Trust has launched an Active Ingredients commission to understand elements essential for prevention, treatment, and management of these conditions in young people aged 14-24.</w:t>
      </w:r>
    </w:p>
    <w:p>
      <w:pPr>
        <w:jc w:val="both"/>
      </w:pPr>
      <w:r>
        <w:rPr/>
        <w:t xml:space="preserve">3. This initiative involves a scoping review to appraise the evidence of the impact of WA on depression and anxiety in young people aged 14–24 years, followed by stakeholder interviews and validation workshops.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importance of Working Alliance (WA) in managing youth anxiety and depression, as well as an outline of an initiative to explore this further through a scoping review and stakeholders’ consultations. The article is written from a scientific perspective, with references to relevant research studies included throughout. The authors provide clear explanations of the concept of WA and its three salient elements (i.e., bond, goal setting, and task agreement).</w:t>
      </w:r>
    </w:p>
    <w:p>
      <w:pPr>
        <w:jc w:val="both"/>
      </w:pPr>
      <w:r>
        <w:rPr/>
        <w:t xml:space="preserve">The article does not appear to be biased or one-sided; it presents both sides equally by providing evidence for both positive and negative effects of WA on treatment outcomes. It also acknowledges potential risks associated with WA such as ruptured relationships or low trust between client and therapist which can reduce effectiveness of treatments.</w:t>
      </w:r>
    </w:p>
    <w:p>
      <w:pPr>
        <w:jc w:val="both"/>
      </w:pPr>
      <w:r>
        <w:rPr/>
        <w:t xml:space="preserve">The article does not appear to contain any promotional content or unsupported claims; all claims are supported by relevant research studies which are cited throughout the text. Additionally, all points made are explored thoroughly with counterarguments considered where appropriate.</w:t>
      </w:r>
    </w:p>
    <w:p>
      <w:pPr>
        <w:jc w:val="both"/>
      </w:pPr>
      <w:r>
        <w:rPr/>
        <w:t xml:space="preserve">In conclusion, this article appears to be trustworthy and reliable; it provides an unbiased overview of the importance of WA in managing youth anxiety and depression with clear explanations supported by relevant research studies throughout.</w:t>
      </w:r>
    </w:p>
    <w:p>
      <w:pPr>
        <w:pStyle w:val="Heading1"/>
      </w:pPr>
      <w:bookmarkStart w:id="5" w:name="_Toc5"/>
      <w:r>
        <w:t>Topics for further research:</w:t>
      </w:r>
      <w:bookmarkEnd w:id="5"/>
    </w:p>
    <w:p>
      <w:pPr>
        <w:spacing w:after="0"/>
        <w:numPr>
          <w:ilvl w:val="0"/>
          <w:numId w:val="2"/>
        </w:numPr>
      </w:pPr>
      <w:r>
        <w:rPr/>
        <w:t xml:space="preserve">Working Alliance and youth mental health</w:t>
      </w:r>
    </w:p>
    <w:p>
      <w:pPr>
        <w:spacing w:after="0"/>
        <w:numPr>
          <w:ilvl w:val="0"/>
          <w:numId w:val="2"/>
        </w:numPr>
      </w:pPr>
      <w:r>
        <w:rPr/>
        <w:t xml:space="preserve">Working Alliance and treatment outcomes</w:t>
      </w:r>
    </w:p>
    <w:p>
      <w:pPr>
        <w:spacing w:after="0"/>
        <w:numPr>
          <w:ilvl w:val="0"/>
          <w:numId w:val="2"/>
        </w:numPr>
      </w:pPr>
      <w:r>
        <w:rPr/>
        <w:t xml:space="preserve">Working Alliance and trust</w:t>
      </w:r>
    </w:p>
    <w:p>
      <w:pPr>
        <w:spacing w:after="0"/>
        <w:numPr>
          <w:ilvl w:val="0"/>
          <w:numId w:val="2"/>
        </w:numPr>
      </w:pPr>
      <w:r>
        <w:rPr/>
        <w:t xml:space="preserve">Working Alliance and ruptured relationships</w:t>
      </w:r>
    </w:p>
    <w:p>
      <w:pPr>
        <w:spacing w:after="0"/>
        <w:numPr>
          <w:ilvl w:val="0"/>
          <w:numId w:val="2"/>
        </w:numPr>
      </w:pPr>
      <w:r>
        <w:rPr/>
        <w:t xml:space="preserve">Working Alliance and goal setting</w:t>
      </w:r>
    </w:p>
    <w:p>
      <w:pPr>
        <w:numPr>
          <w:ilvl w:val="0"/>
          <w:numId w:val="2"/>
        </w:numPr>
      </w:pPr>
      <w:r>
        <w:rPr/>
        <w:t xml:space="preserve">Working Alliance and task agreement</w:t>
      </w:r>
    </w:p>
    <w:p>
      <w:pPr>
        <w:pStyle w:val="Heading1"/>
      </w:pPr>
      <w:bookmarkStart w:id="6" w:name="_Toc6"/>
      <w:r>
        <w:t>Report location:</w:t>
      </w:r>
      <w:bookmarkEnd w:id="6"/>
    </w:p>
    <w:p>
      <w:hyperlink r:id="rId8" w:history="1">
        <w:r>
          <w:rPr>
            <w:color w:val="2980b9"/>
            <w:u w:val="single"/>
          </w:rPr>
          <w:t xml:space="preserve">https://www.fullpicture.app/item/6bb177af11077c263483b5aa4d373c43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9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184-023-00021-2" TargetMode="External"/><Relationship Id="rId8" Type="http://schemas.openxmlformats.org/officeDocument/2006/relationships/hyperlink" Target="https://www.fullpicture.app/item/6bb177af11077c263483b5aa4d373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2023-02-20T06:18:57+01:00</dcterms:created>
  <dcterms:modified xsi:type="dcterms:W3CDTF">2023-02-20T06:18:57+01:00</dcterms:modified>
</cp:coreProperties>
</file>

<file path=docProps/custom.xml><?xml version="1.0" encoding="utf-8"?>
<Properties xmlns="http://schemas.openxmlformats.org/officeDocument/2006/custom-properties" xmlns:vt="http://schemas.openxmlformats.org/officeDocument/2006/docPropsVTypes"/>
</file>