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200550 6.48 -0.1199 -1.82% : 江铃汽车股份有限公司 - MSN 财经</w:t></w:r><w:br/><w:hyperlink r:id="rId7" w:history="1"><w:r><w:rPr><w:color w:val="2980b9"/><w:u w:val="single"/></w:rPr><w:t xml:space="preserve">https://www.msn.cn/zh-cn/money/watchlist?id=adduar&ocid=msedgntp&cvid=358a4f0000f44205b05f9f010ea88d40&ei=9&duration=1D</w:t></w:r></w:hyperlink></w:p><w:p><w:pPr><w:pStyle w:val="Heading1"/></w:pPr><w:bookmarkStart w:id="2" w:name="_Toc2"/><w:r><w:t>Article summary:</w:t></w:r><w:bookmarkEnd w:id="2"/></w:p><w:p><w:pPr><w:jc w:val="both"/></w:pPr><w:r><w:rPr/><w:t xml:space="preserve">1. 江铃汽车股份有限公司的股票代码为200550，最近一次交易价格为6.48港元，下跌了0.1199港元或1.82%。</w:t></w:r></w:p><w:p><w:pPr><w:jc w:val="both"/></w:pPr><w:r><w:rPr/><w:t xml:space="preserve">2. 该公司是一家汽车及汽车零部件制造商，其股票在深圳证券交易所上市。</w:t></w:r></w:p><w:p><w:pPr><w:jc w:val="both"/></w:pPr><w:r><w:rPr/><w:t xml:space="preserve">3. 文章提供了有关江铃汽车股份有限公司的实时股价信息，并强调了其在汽车行业中的地位。</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该文章是一篇简短的股市新闻报道，主要介绍了江铃汽车股份有限公司在深圳证券交易所的股票表现。然而，该文章存在以下几个问题：</w:t></w:r></w:p><w:p><w:pPr><w:jc w:val="both"/></w:pPr><w:r><w:rPr/><w:t xml:space="preserve"></w:t></w:r></w:p><w:p><w:pPr><w:jc w:val="both"/></w:pPr><w:r><w:rPr/><w:t xml:space="preserve">1. 潜在偏见及其来源：文章没有明确提到作者或媒体的立场和背景，因此无法确定是否存在潜在偏见。然而，由于该文章只提供了一个简单的数字和行业分类，并没有对公司的具体情况进行分析和解释，可能会给读者留下不完整或片面的印象。</w:t></w:r></w:p><w:p><w:pPr><w:jc w:val="both"/></w:pPr><w:r><w:rPr/><w:t xml:space="preserve"></w:t></w:r></w:p><w:p><w:pPr><w:jc w:val="both"/></w:pPr><w:r><w:rPr/><w:t xml:space="preserve">2. 片面报道：该文章只关注了江铃汽车股份有限公司的股票表现，并没有提供任何其他信息或背景资料。这种片面报道可能会误导读者，使他们忽略了其他重要因素。</w:t></w:r></w:p><w:p><w:pPr><w:jc w:val="both"/></w:pPr><w:r><w:rPr/><w:t xml:space="preserve"></w:t></w:r></w:p><w:p><w:pPr><w:jc w:val="both"/></w:pPr><w:r><w:rPr/><w:t xml:space="preserve">3. 无根据的主张：文章中并未提出任何主张或观点。</w:t></w:r></w:p><w:p><w:pPr><w:jc w:val="both"/></w:pPr><w:r><w:rPr/><w:t xml:space="preserve"></w:t></w:r></w:p><w:p><w:pPr><w:jc w:val="both"/></w:pPr><w:r><w:rPr/><w:t xml:space="preserve">4. 缺失的考虑点：由于文章缺乏详细信息和分析，它可能忽略了许多重要考虑点。例如，它没有涉及公司最近发生的任何事件、其财务状况、竞争环境等。</w:t></w:r></w:p><w:p><w:pPr><w:jc w:val="both"/></w:pPr><w:r><w:rPr/><w:t xml:space="preserve"></w:t></w:r></w:p><w:p><w:pPr><w:jc w:val="both"/></w:pPr><w:r><w:rPr/><w:t xml:space="preserve">5. 所提出主张的缺失证据：由于文章并未提出任何主张或观点，因此不存在缺失证据这一问题。</w:t></w:r></w:p><w:p><w:pPr><w:jc w:val="both"/></w:pPr><w:r><w:rPr/><w:t xml:space="preserve"></w:t></w:r></w:p><w:p><w:pPr><w:jc w:val="both"/></w:pPr><w:r><w:rPr/><w:t xml:space="preserve">6. 未探索的反驳：由于文章并未提出任何主张或观点，因此不存在未探索反驳这一问题。</w:t></w:r></w:p><w:p><w:pPr><w:jc w:val="both"/></w:pPr><w:r><w:rPr/><w:t xml:space="preserve"></w:t></w:r></w:p><w:p><w:pPr><w:jc w:val="both"/></w:pPr><w:r><w:rPr/><w:t xml:space="preserve">7. 宣传内容：尽管该文章并未明确宣传任何产品或服务，但它可能会被视为对江铃汽车股份有限公司进行间接宣传。</w:t></w:r></w:p><w:p><w:pPr><w:jc w:val="both"/></w:pPr><w:r><w:rPr/><w:t xml:space="preserve"></w:t></w:r></w:p><w:p><w:pPr><w:jc w:val="both"/></w:pPr><w:r><w:rPr/><w:t xml:space="preserve">8. 偏袒：由于该文章只关注了江铃汽车股份有限公司，在不提供其他相关信息时可能会被视为对该公司进行偏袒。</w:t></w:r></w:p><w:p><w:pPr><w:jc w:val="both"/></w:pPr><w:r><w:rPr/><w:t xml:space="preserve"></w:t></w:r></w:p><w:p><w:pPr><w:jc w:val="both"/></w:pPr><w:r><w:rPr/><w:t xml:space="preserve">9. 是否注意到可能的风险：由于该文章只关注了江铃汽车股份有限公司在深圳证券交易所上市时的表现，并没有涉及任何风险提示或警告。这种不平衡报道可能会误导读者，并使他们忽略潜在风险。</w:t></w:r></w:p><w:p><w:pPr><w:jc w:val="both"/></w:pPr><w:r><w:rPr/><w:t xml:space="preserve"></w:t></w:r></w:p><w:p><w:pPr><w:jc w:val="both"/></w:pPr><w:r><w:rPr/><w:t xml:space="preserve">10. 没有平等地呈现双方：由于该文章只关注了江铃汽车股份有限公司，在不提供其他相关信息时可能会被视为对其他相关方进行不公平待遇。</w:t></w:r></w:p><w:p><w:pPr><w:pStyle w:val="Heading1"/></w:pPr><w:bookmarkStart w:id="5" w:name="_Toc5"/><w:r><w:t>Topics for further research:</w:t></w:r><w:bookmarkEnd w:id="5"/></w:p><w:p><w:pPr><w:spacing w:after="0"/><w:numPr><w:ilvl w:val="0"/><w:numId w:val="2"/></w:numPr></w:pPr><w:r><w:rPr/><w:t xml:space="preserve">Possible bias and its source
</w:t></w:r></w:p><w:p><w:pPr><w:spacing w:after="0"/><w:numPr><w:ilvl w:val="0"/><w:numId w:val="2"/></w:numPr></w:pPr><w:r><w:rPr/><w:t xml:space="preserve">One-sided reporting
</w:t></w:r></w:p><w:p><w:pPr><w:spacing w:after="0"/><w:numPr><w:ilvl w:val="0"/><w:numId w:val="2"/></w:numPr></w:pPr><w:r><w:rPr/><w:t xml:space="preserve">Lack of evidence for claims
</w:t></w:r></w:p><w:p><w:pPr><w:spacing w:after="0"/><w:numPr><w:ilvl w:val="0"/><w:numId w:val="2"/></w:numPr></w:pPr><w:r><w:rPr/><w:t xml:space="preserve">Missing considerations
</w:t></w:r></w:p><w:p><w:pPr><w:spacing w:after="0"/><w:numPr><w:ilvl w:val="0"/><w:numId w:val="2"/></w:numPr></w:pPr><w:r><w:rPr/><w:t xml:space="preserve">Lack of evidence for presented claims
</w:t></w:r></w:p><w:p><w:pPr><w:spacing w:after="0"/><w:numPr><w:ilvl w:val="0"/><w:numId w:val="2"/></w:numPr></w:pPr><w:r><w:rPr/><w:t xml:space="preserve">Unexplored counterarguments
</w:t></w:r></w:p><w:p><w:pPr><w:spacing w:after="0"/><w:numPr><w:ilvl w:val="0"/><w:numId w:val="2"/></w:numPr></w:pPr><w:r><w:rPr/><w:t xml:space="preserve">Potential promotion
</w:t></w:r></w:p><w:p><w:pPr><w:spacing w:after="0"/><w:numPr><w:ilvl w:val="0"/><w:numId w:val="2"/></w:numPr></w:pPr><w:r><w:rPr/><w:t xml:space="preserve">Favoritism
</w:t></w:r></w:p><w:p><w:pPr><w:spacing w:after="0"/><w:numPr><w:ilvl w:val="0"/><w:numId w:val="2"/></w:numPr></w:pPr><w:r><w:rPr/><w:t xml:space="preserve">Failure to acknowledge potential risks
1</w:t></w:r></w:p><w:p><w:pPr><w:numPr><w:ilvl w:val="0"/><w:numId w:val="2"/></w:numPr></w:pPr><w:r><w:rPr/><w:t xml:space="preserve">Unequal presentation of parties involved</w:t></w:r></w:p><w:p><w:pPr><w:pStyle w:val="Heading1"/></w:pPr><w:bookmarkStart w:id="6" w:name="_Toc6"/><w:r><w:t>Report location:</w:t></w:r><w:bookmarkEnd w:id="6"/></w:p><w:p><w:hyperlink r:id="rId8" w:history="1"><w:r><w:rPr><w:color w:val="2980b9"/><w:u w:val="single"/></w:rPr><w:t xml:space="preserve">https://www.fullpicture.app/item/6bbba3875b226ffdaa6286149c0d0b3d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CC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money/watchlist?id=adduar&amp;ocid=msedgntp&amp;cvid=358a4f0000f44205b05f9f010ea88d40&amp;ei=9&amp;duration=1D" TargetMode="External"/><Relationship Id="rId8" Type="http://schemas.openxmlformats.org/officeDocument/2006/relationships/hyperlink" Target="https://www.fullpicture.app/item/6bbba3875b226ffdaa6286149c0d0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2023-12-29T01:06:52+01:00</dcterms:created>
  <dcterms:modified xsi:type="dcterms:W3CDTF">2023-12-29T01:06:52+01:00</dcterms:modified>
</cp:coreProperties>
</file>

<file path=docProps/custom.xml><?xml version="1.0" encoding="utf-8"?>
<Properties xmlns="http://schemas.openxmlformats.org/officeDocument/2006/custom-properties" xmlns:vt="http://schemas.openxmlformats.org/officeDocument/2006/docPropsVTypes"/>
</file>