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The Character of Difference: Procedurality, Rhetoric, and Roleplaying Games</w:t>
      </w:r>
      <w:br/>
      <w:hyperlink r:id="rId7" w:history="1">
        <w:r>
          <w:rPr>
            <w:color w:val="2980b9"/>
            <w:u w:val="single"/>
          </w:rPr>
          <w:t xml:space="preserve">https://gamestudies.org/0902/articles/voorhees</w:t>
        </w:r>
      </w:hyperlink>
    </w:p>
    <w:p>
      <w:pPr>
        <w:pStyle w:val="Heading1"/>
      </w:pPr>
      <w:bookmarkStart w:id="2" w:name="_Toc2"/>
      <w:r>
        <w:t>Article summary:</w:t>
      </w:r>
      <w:bookmarkEnd w:id="2"/>
    </w:p>
    <w:p>
      <w:pPr>
        <w:jc w:val="both"/>
      </w:pPr>
      <w:r>
        <w:rPr/>
        <w:t xml:space="preserve">1. 本文探讨了《最终幻想》系列电脑角色扮演游戏的文化政治。通过考虑系列中不同版本的叙事、视觉和程序性表现，文章认为《最终幻想》游戏也可以被理解为允许玩家尝试对待文化差异的不同方式的玩具。</w:t>
      </w:r>
    </w:p>
    <w:p>
      <w:pPr>
        <w:jc w:val="both"/>
      </w:pPr>
      <w:r>
        <w:rPr/>
        <w:t xml:space="preserve"/>
      </w:r>
    </w:p>
    <w:p>
      <w:pPr>
        <w:jc w:val="both"/>
      </w:pPr>
      <w:r>
        <w:rPr/>
        <w:t xml:space="preserve">2. 文章使用了Bogost的程序性方法，并结合了一种全面的语境化修辞批评方法，来补充游戏批评。文章还讨论了Dungeons &amp; Dragons等其他角色扮演游戏，以说明这种方法的有效性。</w:t>
      </w:r>
    </w:p>
    <w:p>
      <w:pPr>
        <w:jc w:val="both"/>
      </w:pPr>
      <w:r>
        <w:rPr/>
        <w:t xml:space="preserve"/>
      </w:r>
    </w:p>
    <w:p>
      <w:pPr>
        <w:jc w:val="both"/>
      </w:pPr>
      <w:r>
        <w:rPr/>
        <w:t xml:space="preserve">3. 文章认为，《最终幻想》系列将主体位置和身份类别与角色类别相混淆，并且认为游戏所处的材料和话语背景鼓励玩家将这些奇幻角色扮演游戏作为应对多元社会和文化紧张局势的工具。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这篇文章的标题是《游戏研究-差异的性质：程序性、修辞和角色扮演游戏》，作者是Gerald Voorhees。文章主要探讨了最终幻想系列电脑角色扮演游戏的文化政治问题，并提出了一种补充Bogost的程序方法的修辞批评方法来进行游戏批评。通过考虑系列中不同版本中的叙事、视觉和程序表示，本文认为最终幻想游戏也可以被理解为一种玩具，允许玩家尝试对待文化差异的不同方式。</w:t>
      </w:r>
    </w:p>
    <w:p>
      <w:pPr>
        <w:jc w:val="both"/>
      </w:pPr>
      <w:r>
        <w:rPr/>
        <w:t xml:space="preserve"/>
      </w:r>
    </w:p>
    <w:p>
      <w:pPr>
        <w:jc w:val="both"/>
      </w:pPr>
      <w:r>
        <w:rPr/>
        <w:t xml:space="preserve">文章开头引用了一个关于角色扮演游戏和种族问题的公开辩论，并提到了一个博客写手对于将虚构作品与现实世界进行比较的质疑。接着，文章引用了Bogost关于Tetris（俄罗斯方块）的争议，其中Murray将其解读为对美国人过劳生活的完美表达，而Eskelinen则指责Murray过度解读。作者认为这些争论都涉及到了游戏表征领域以及评论家们如何赋予经验以意义。</w:t>
      </w:r>
    </w:p>
    <w:p>
      <w:pPr>
        <w:jc w:val="both"/>
      </w:pPr>
      <w:r>
        <w:rPr/>
        <w:t xml:space="preserve"/>
      </w:r>
    </w:p>
    <w:p>
      <w:pPr>
        <w:jc w:val="both"/>
      </w:pPr>
      <w:r>
        <w:rPr/>
        <w:t xml:space="preserve">接下来，作者建立了一个理论基础，主张最终幻想系列可以被理解为帮助玩家适应不断变化的文化差异的工具。作者引用了Kenneth Burke关于“生活装备”的概念，并通过讨论Dungeons &amp; Dragons（龙与地下城）这个相对简单而典型的角色扮演游戏来说明这种方法的有效性。然后，文章回顾了美国版最终幻想系列中的几个时刻，展示了游戏如何为玩家提供对越来越多样化的社会和政治环境做出各种可能反应的机会。</w:t>
      </w:r>
    </w:p>
    <w:p>
      <w:pPr>
        <w:jc w:val="both"/>
      </w:pPr>
      <w:r>
        <w:rPr/>
        <w:t xml:space="preserve"/>
      </w:r>
    </w:p>
    <w:p>
      <w:pPr>
        <w:jc w:val="both"/>
      </w:pPr>
      <w:r>
        <w:rPr/>
        <w:t xml:space="preserve">文章进一步主张最终幻想系列将主体位置和身份类别与角色职业进行比较，并认为游戏传播的物质和话语背景鼓励玩家将奇幻角色扮演游戏作为处理多元文化问题的工具。作者试图通过将最终幻想系列中的种族政治映射到当代环境来“摧毁虚构和想象的概念”，并认为这种映射使得游戏与现实世界产生了类比关系。文章既试图破坏虚构和想象，又试图庆祝虚构和想象，因为它认识到流行文化作品如最终幻想系列已经与政治和哲学话语和行动交织在一起。</w:t>
      </w:r>
    </w:p>
    <w:p>
      <w:pPr>
        <w:jc w:val="both"/>
      </w:pPr>
      <w:r>
        <w:rPr/>
        <w:t xml:space="preserve"/>
      </w:r>
    </w:p>
    <w:p>
      <w:pPr>
        <w:jc w:val="both"/>
      </w:pPr>
      <w:r>
        <w:rPr/>
        <w:t xml:space="preserve">然而，这篇文章存在一些问题。首先，作者没有提供足够的证据来支持他关于最终幻想系列是处理文化差异的工具的主张。其次，作者似乎忽视了可能存在的风险和负面影响，并未平等地呈现双方观点。此外，文章也没有探讨可能存在的反驳观点或其他解释。最后，文章中的某些论述似乎带有宣传性质，缺乏客观性和全面性。</w:t>
      </w:r>
    </w:p>
    <w:p>
      <w:pPr>
        <w:jc w:val="both"/>
      </w:pPr>
      <w:r>
        <w:rPr/>
        <w:t xml:space="preserve"/>
      </w:r>
    </w:p>
    <w:p>
      <w:pPr>
        <w:jc w:val="both"/>
      </w:pPr>
      <w:r>
        <w:rPr/>
        <w:t xml:space="preserve">总之，这篇文章在探讨角色扮演游戏和文化差异方面提出了一些有趣的观点，但其论证不够充分，并存在一些偏见和片面报道的问题。需要更多的研究和证据来支持作者的主张，并更加平衡地考虑不同观点和潜在风险。</w:t>
      </w:r>
    </w:p>
    <w:p>
      <w:pPr>
        <w:pStyle w:val="Heading1"/>
      </w:pPr>
      <w:bookmarkStart w:id="5" w:name="_Toc5"/>
      <w:r>
        <w:t>Topics for further research:</w:t>
      </w:r>
      <w:bookmarkEnd w:id="5"/>
    </w:p>
    <w:p>
      <w:pPr>
        <w:spacing w:after="0"/>
        <w:numPr>
          <w:ilvl w:val="0"/>
          <w:numId w:val="2"/>
        </w:numPr>
      </w:pPr>
      <w:r>
        <w:rPr/>
        <w:t xml:space="preserve">文化政治问题
</w:t>
      </w:r>
    </w:p>
    <w:p>
      <w:pPr>
        <w:spacing w:after="0"/>
        <w:numPr>
          <w:ilvl w:val="0"/>
          <w:numId w:val="2"/>
        </w:numPr>
      </w:pPr>
      <w:r>
        <w:rPr/>
        <w:t xml:space="preserve">Bogost的程序方法
</w:t>
      </w:r>
    </w:p>
    <w:p>
      <w:pPr>
        <w:spacing w:after="0"/>
        <w:numPr>
          <w:ilvl w:val="0"/>
          <w:numId w:val="2"/>
        </w:numPr>
      </w:pPr>
      <w:r>
        <w:rPr/>
        <w:t xml:space="preserve">修辞批评方法
</w:t>
      </w:r>
    </w:p>
    <w:p>
      <w:pPr>
        <w:spacing w:after="0"/>
        <w:numPr>
          <w:ilvl w:val="0"/>
          <w:numId w:val="2"/>
        </w:numPr>
      </w:pPr>
      <w:r>
        <w:rPr/>
        <w:t xml:space="preserve">角色扮演游戏
</w:t>
      </w:r>
    </w:p>
    <w:p>
      <w:pPr>
        <w:spacing w:after="0"/>
        <w:numPr>
          <w:ilvl w:val="0"/>
          <w:numId w:val="2"/>
        </w:numPr>
      </w:pPr>
      <w:r>
        <w:rPr/>
        <w:t xml:space="preserve">文化差异
</w:t>
      </w:r>
    </w:p>
    <w:p>
      <w:pPr>
        <w:numPr>
          <w:ilvl w:val="0"/>
          <w:numId w:val="2"/>
        </w:numPr>
      </w:pPr>
      <w:r>
        <w:rPr/>
        <w:t xml:space="preserve">最终幻想系列</w:t>
      </w:r>
    </w:p>
    <w:p>
      <w:pPr>
        <w:pStyle w:val="Heading1"/>
      </w:pPr>
      <w:bookmarkStart w:id="6" w:name="_Toc6"/>
      <w:r>
        <w:t>Report location:</w:t>
      </w:r>
      <w:bookmarkEnd w:id="6"/>
    </w:p>
    <w:p>
      <w:hyperlink r:id="rId8" w:history="1">
        <w:r>
          <w:rPr>
            <w:color w:val="2980b9"/>
            <w:u w:val="single"/>
          </w:rPr>
          <w:t xml:space="preserve">https://www.fullpicture.app/item/6bdc84ee9f9b7728060725e7f96d2efb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B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0902/articles/voorhees" TargetMode="External"/><Relationship Id="rId8" Type="http://schemas.openxmlformats.org/officeDocument/2006/relationships/hyperlink" Target="https://www.fullpicture.app/item/6bdc84ee9f9b7728060725e7f96d2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2023-11-04T00:48:12+01:00</dcterms:created>
  <dcterms:modified xsi:type="dcterms:W3CDTF">2023-11-04T00:48:12+01:00</dcterms:modified>
</cp:coreProperties>
</file>

<file path=docProps/custom.xml><?xml version="1.0" encoding="utf-8"?>
<Properties xmlns="http://schemas.openxmlformats.org/officeDocument/2006/custom-properties" xmlns:vt="http://schemas.openxmlformats.org/officeDocument/2006/docPropsVTypes"/>
</file>