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dynamic occupancy grid mapping using non-uniform cell representation | IEEE Conference Publication | IEEE Xplore</w:t>
      </w:r>
      <w:br/>
      <w:hyperlink r:id="rId7" w:history="1">
        <w:r>
          <w:rPr>
            <w:color w:val="2980b9"/>
            <w:u w:val="single"/>
          </w:rPr>
          <w:t xml:space="preserve">https://ieeexplore.ieee.org/abstract/document/9304571</w:t>
        </w:r>
      </w:hyperlink>
    </w:p>
    <w:p>
      <w:pPr>
        <w:pStyle w:val="Heading1"/>
      </w:pPr>
      <w:bookmarkStart w:id="2" w:name="_Toc2"/>
      <w:r>
        <w:t>Article summary:</w:t>
      </w:r>
      <w:bookmarkEnd w:id="2"/>
    </w:p>
    <w:p>
      <w:pPr>
        <w:jc w:val="both"/>
      </w:pPr>
      <w:r>
        <w:rPr/>
        <w:t xml:space="preserve">1. Occupancy grids are a widely used method to model the environment of autonomous vehicles.</w:t>
      </w:r>
    </w:p>
    <w:p>
      <w:pPr>
        <w:jc w:val="both"/>
      </w:pPr>
      <w:r>
        <w:rPr/>
        <w:t xml:space="preserve">2. Measurements from range sensors such as LiDAR can be used to determine the occupancy value of individual cells.</w:t>
      </w:r>
    </w:p>
    <w:p>
      <w:pPr>
        <w:jc w:val="both"/>
      </w:pPr>
      <w:r>
        <w:rPr/>
        <w:t xml:space="preserve">3. Dynamic occupancy grids have been successfully extended to dynamic environments, showing promising results in urban driving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research papers and studies. The article also presents both sides of the argument equally, by discussing both static and dynamic environments and their respective advantages and disadvantages. However, there are some potential biases that should be noted. For example, the article does not explore any counterarguments or alternative approaches to dynamic occupancy grid mapping, which could provide a more balanced view on the topic. Additionally, there is no mention of possible risks associated with this approach, such as safety concerns or data privacy issues that may arise from using this technology in autonomous vehicles. Finally, there is a lack of evidence for some of the claims made in the article, such as how exactly measurements from range sensors are used to determine cell occupancy values.</w:t>
      </w:r>
    </w:p>
    <w:p>
      <w:pPr>
        <w:pStyle w:val="Heading1"/>
      </w:pPr>
      <w:bookmarkStart w:id="5" w:name="_Toc5"/>
      <w:r>
        <w:t>Topics for further research:</w:t>
      </w:r>
      <w:bookmarkEnd w:id="5"/>
    </w:p>
    <w:p>
      <w:pPr>
        <w:spacing w:after="0"/>
        <w:numPr>
          <w:ilvl w:val="0"/>
          <w:numId w:val="2"/>
        </w:numPr>
      </w:pPr>
      <w:r>
        <w:rPr/>
        <w:t xml:space="preserve">Dynamic occupancy grid mapping risks</w:t>
      </w:r>
    </w:p>
    <w:p>
      <w:pPr>
        <w:spacing w:after="0"/>
        <w:numPr>
          <w:ilvl w:val="0"/>
          <w:numId w:val="2"/>
        </w:numPr>
      </w:pPr>
      <w:r>
        <w:rPr/>
        <w:t xml:space="preserve">Alternative approaches to dynamic occupancy grid mapping</w:t>
      </w:r>
    </w:p>
    <w:p>
      <w:pPr>
        <w:spacing w:after="0"/>
        <w:numPr>
          <w:ilvl w:val="0"/>
          <w:numId w:val="2"/>
        </w:numPr>
      </w:pPr>
      <w:r>
        <w:rPr/>
        <w:t xml:space="preserve">Range sensor measurements for occupancy grid mapping</w:t>
      </w:r>
    </w:p>
    <w:p>
      <w:pPr>
        <w:spacing w:after="0"/>
        <w:numPr>
          <w:ilvl w:val="0"/>
          <w:numId w:val="2"/>
        </w:numPr>
      </w:pPr>
      <w:r>
        <w:rPr/>
        <w:t xml:space="preserve">Safety concerns for autonomous vehicles using dynamic occupancy grid mapping</w:t>
      </w:r>
    </w:p>
    <w:p>
      <w:pPr>
        <w:spacing w:after="0"/>
        <w:numPr>
          <w:ilvl w:val="0"/>
          <w:numId w:val="2"/>
        </w:numPr>
      </w:pPr>
      <w:r>
        <w:rPr/>
        <w:t xml:space="preserve">Data privacy issues for dynamic occupancy grid mapping</w:t>
      </w:r>
    </w:p>
    <w:p>
      <w:pPr>
        <w:numPr>
          <w:ilvl w:val="0"/>
          <w:numId w:val="2"/>
        </w:numPr>
      </w:pPr>
      <w:r>
        <w:rPr/>
        <w:t xml:space="preserve">Advantages and disadvantages of static occupancy grid mapping</w:t>
      </w:r>
    </w:p>
    <w:p>
      <w:pPr>
        <w:pStyle w:val="Heading1"/>
      </w:pPr>
      <w:bookmarkStart w:id="6" w:name="_Toc6"/>
      <w:r>
        <w:t>Report location:</w:t>
      </w:r>
      <w:bookmarkEnd w:id="6"/>
    </w:p>
    <w:p>
      <w:hyperlink r:id="rId8" w:history="1">
        <w:r>
          <w:rPr>
            <w:color w:val="2980b9"/>
            <w:u w:val="single"/>
          </w:rPr>
          <w:t xml:space="preserve">https://www.fullpicture.app/item/6bfa4c04bc496448cbbce0d146c53e38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8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04571" TargetMode="External"/><Relationship Id="rId8" Type="http://schemas.openxmlformats.org/officeDocument/2006/relationships/hyperlink" Target="https://www.fullpicture.app/item/6bfa4c04bc496448cbbce0d146c53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2023-02-23T05:14:23+01:00</dcterms:created>
  <dcterms:modified xsi:type="dcterms:W3CDTF">2023-02-23T05:14:23+01:00</dcterms:modified>
</cp:coreProperties>
</file>

<file path=docProps/custom.xml><?xml version="1.0" encoding="utf-8"?>
<Properties xmlns="http://schemas.openxmlformats.org/officeDocument/2006/custom-properties" xmlns:vt="http://schemas.openxmlformats.org/officeDocument/2006/docPropsVTypes"/>
</file>