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TFII-I and USF (RBF-2) regulate Ras/MAPK-responsive HIV-1 transcription in T cells - ScienceDirect</w:t>
      </w:r>
      <w:br/>
      <w:hyperlink r:id="rId7" w:history="1">
        <w:r>
          <w:rPr>
            <w:color w:val="2980b9"/>
            <w:u w:val="single"/>
          </w:rPr>
          <w:t xml:space="preserve">https://www.sciencedirect.com/science/article/pii/S0959804905007112?via%3Dihub=</w:t>
        </w:r>
      </w:hyperlink>
    </w:p>
    <w:p>
      <w:pPr>
        <w:pStyle w:val="Heading1"/>
      </w:pPr>
      <w:bookmarkStart w:id="2" w:name="_Toc2"/>
      <w:r>
        <w:t>Article summary:</w:t>
      </w:r>
      <w:bookmarkEnd w:id="2"/>
    </w:p>
    <w:p>
      <w:pPr>
        <w:jc w:val="both"/>
      </w:pPr>
      <w:r>
        <w:rPr/>
        <w:t xml:space="preserve">1. RBF-2, a factor composed of USF-1/USF-2 heterodimer and TFII-I, regulates HIV-1 transcription in T cells in response to T cell receptor engagement and is also required for repression of viral expression in unstimulated cells.</w:t>
      </w:r>
    </w:p>
    <w:p>
      <w:pPr>
        <w:jc w:val="both"/>
      </w:pPr>
      <w:r>
        <w:rPr/>
        <w:t xml:space="preserve">2. The HIV-1 long terminal repeat (LTR) is stringently controlled by T cell activation signals and binds a variety of transcription factors whose activities are regulated downstream of the T cell receptor.</w:t>
      </w:r>
    </w:p>
    <w:p>
      <w:pPr>
        <w:jc w:val="both"/>
      </w:pPr>
      <w:r>
        <w:rPr/>
        <w:t xml:space="preserve">3. Repression of proviral transcription in resting T cells likely involves repressive chromatin, and the LTR has phased nucleosomes positioned immediately downstream of the transcriptional start site and at approximately 140 nucleotides upstream.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首先，文章主要关注HIV-1长末端重复序列（LTR）在T细胞中的转录调控机制，但并未涉及其他类型的细胞或病毒。这种局限性可能导致对整个生物体系的理解不够全面。</w:t>
      </w:r>
    </w:p>
    <w:p>
      <w:pPr>
        <w:jc w:val="both"/>
      </w:pPr>
      <w:r>
        <w:rPr/>
        <w:t xml:space="preserve"/>
      </w:r>
    </w:p>
    <w:p>
      <w:pPr>
        <w:jc w:val="both"/>
      </w:pPr>
      <w:r>
        <w:rPr/>
        <w:t xml:space="preserve">其次，文章提到了RBF-2因子在促进和抑制LTR转录中的作用，但并未详细说明其具体机制。此外，文章也没有探讨其他可能影响LTR转录调控的因素。</w:t>
      </w:r>
    </w:p>
    <w:p>
      <w:pPr>
        <w:jc w:val="both"/>
      </w:pPr>
      <w:r>
        <w:rPr/>
        <w:t xml:space="preserve"/>
      </w:r>
    </w:p>
    <w:p>
      <w:pPr>
        <w:jc w:val="both"/>
      </w:pPr>
      <w:r>
        <w:rPr/>
        <w:t xml:space="preserve">最后，文章没有平等地呈现双方观点或进行反驳。虽然这是一篇科学论文而非辩论性文章，但仍应该注意到可能存在的风险和争议，并尽量客观地呈现所有相关信息。</w:t>
      </w:r>
    </w:p>
    <w:p>
      <w:pPr>
        <w:pStyle w:val="Heading1"/>
      </w:pPr>
      <w:bookmarkStart w:id="5" w:name="_Toc5"/>
      <w:r>
        <w:t>Topics for further research:</w:t>
      </w:r>
      <w:bookmarkEnd w:id="5"/>
    </w:p>
    <w:p>
      <w:pPr>
        <w:spacing w:after="0"/>
        <w:numPr>
          <w:ilvl w:val="0"/>
          <w:numId w:val="2"/>
        </w:numPr>
      </w:pPr>
      <w:r>
        <w:rPr/>
        <w:t xml:space="preserve">Other cell types and viruses
</w:t>
      </w:r>
    </w:p>
    <w:p>
      <w:pPr>
        <w:spacing w:after="0"/>
        <w:numPr>
          <w:ilvl w:val="0"/>
          <w:numId w:val="2"/>
        </w:numPr>
      </w:pPr>
      <w:r>
        <w:rPr/>
        <w:t xml:space="preserve">Mechanism of RBF-2 factor in LTR transcription regulation
</w:t>
      </w:r>
    </w:p>
    <w:p>
      <w:pPr>
        <w:spacing w:after="0"/>
        <w:numPr>
          <w:ilvl w:val="0"/>
          <w:numId w:val="2"/>
        </w:numPr>
      </w:pPr>
      <w:r>
        <w:rPr/>
        <w:t xml:space="preserve">Other factors affecting LTR transcription regulation
</w:t>
      </w:r>
    </w:p>
    <w:p>
      <w:pPr>
        <w:spacing w:after="0"/>
        <w:numPr>
          <w:ilvl w:val="0"/>
          <w:numId w:val="2"/>
        </w:numPr>
      </w:pPr>
      <w:r>
        <w:rPr/>
        <w:t xml:space="preserve">Equal presentation of opposing views
</w:t>
      </w:r>
    </w:p>
    <w:p>
      <w:pPr>
        <w:spacing w:after="0"/>
        <w:numPr>
          <w:ilvl w:val="0"/>
          <w:numId w:val="2"/>
        </w:numPr>
      </w:pPr>
      <w:r>
        <w:rPr/>
        <w:t xml:space="preserve">Risks and controversies
</w:t>
      </w:r>
    </w:p>
    <w:p>
      <w:pPr>
        <w:numPr>
          <w:ilvl w:val="0"/>
          <w:numId w:val="2"/>
        </w:numPr>
      </w:pPr>
      <w:r>
        <w:rPr/>
        <w:t xml:space="preserve">Objective presentation of all relevant information</w:t>
      </w:r>
    </w:p>
    <w:p>
      <w:pPr>
        <w:pStyle w:val="Heading1"/>
      </w:pPr>
      <w:bookmarkStart w:id="6" w:name="_Toc6"/>
      <w:r>
        <w:t>Report location:</w:t>
      </w:r>
      <w:bookmarkEnd w:id="6"/>
    </w:p>
    <w:p>
      <w:hyperlink r:id="rId8" w:history="1">
        <w:r>
          <w:rPr>
            <w:color w:val="2980b9"/>
            <w:u w:val="single"/>
          </w:rPr>
          <w:t xml:space="preserve">https://www.fullpicture.app/item/6c6e56f6bb7802cc013095bca039b745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9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804905007112?via%3Dihub=" TargetMode="External"/><Relationship Id="rId8" Type="http://schemas.openxmlformats.org/officeDocument/2006/relationships/hyperlink" Target="https://www.fullpicture.app/item/6c6e56f6bb7802cc013095bca039b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2023-12-20T09:37:49+01:00</dcterms:created>
  <dcterms:modified xsi:type="dcterms:W3CDTF">2023-12-20T09:37:49+01:00</dcterms:modified>
</cp:coreProperties>
</file>

<file path=docProps/custom.xml><?xml version="1.0" encoding="utf-8"?>
<Properties xmlns="http://schemas.openxmlformats.org/officeDocument/2006/custom-properties" xmlns:vt="http://schemas.openxmlformats.org/officeDocument/2006/docPropsVTypes"/>
</file>