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Mutagenesis of the Cleavage Site of (Pro)Renin Receptor Abrogates Angiotensin II-Induced Hypertension in Mice - PMC</w:t>
      </w:r>
      <w:br/>
      <w:hyperlink r:id="rId7" w:history="1">
        <w:r>
          <w:rPr>
            <w:color w:val="2980b9"/>
            <w:u w:val="single"/>
          </w:rPr>
          <w:t xml:space="preserve">https://www.ncbi.nlm.nih.gov/pmc/articles/PMC9212214/</w:t>
        </w:r>
      </w:hyperlink>
    </w:p>
    <w:p>
      <w:pPr>
        <w:pStyle w:val="Heading1"/>
      </w:pPr>
      <w:bookmarkStart w:id="2" w:name="_Toc2"/>
      <w:r>
        <w:t>Article summary:</w:t>
      </w:r>
      <w:bookmarkEnd w:id="2"/>
    </w:p>
    <w:p>
      <w:pPr>
        <w:jc w:val="both"/>
      </w:pPr>
      <w:r>
        <w:rPr/>
        <w:t xml:space="preserve">1. The present study used CRISPR/Cas9 to generate mice with mutagenesis of the overlapping cleavage site for both proteases in PRR (termed as PRRR279V/L282V) to examine the phenotype during AngII infusion.</w:t>
      </w:r>
    </w:p>
    <w:p>
      <w:pPr>
        <w:jc w:val="both"/>
      </w:pPr>
      <w:r>
        <w:rPr/>
        <w:t xml:space="preserve">2. PRRR279V/L282V mice exhibited a reduction of sPRR level in plasma and kidney, and had drastically suppressed renin levels from plasma, urine, and the kidney as compared with WT controls.</w:t>
      </w:r>
    </w:p>
    <w:p>
      <w:pPr>
        <w:jc w:val="both"/>
      </w:pPr>
      <w:r>
        <w:rPr/>
        <w:t xml:space="preserve">3. The results demonstrated an essential role of sPRR in mediating the hypertensive response to AngII infusion in mice, which involves activation of intrarenal RAS and selective stimulation of renal medullary α-ENaC expression.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methods such as CRISPR/Cas9 technology to generate a novel mouse model with mutagenesis of the cleavage site of PRR during AngII-induced hypertension. The results demonstrate an essential role of sPRR in mediating the hypertensive response to AngII infusion in mice, which involves activation of intrarenal RAS and selective stimulation of renal medullary α-ENaC expression. However, there are some potential biases that should be noted. For example, the article does not explore any counterarguments or alternative explanations for its findings; it also does not discuss any possible risks associated with this research or provide evidence for its claims made. Additionally, it does not present both sides equally; instead it focuses solely on supporting its own conclusions without considering other perspectives or points of view.</w:t>
      </w:r>
    </w:p>
    <w:p>
      <w:pPr>
        <w:pStyle w:val="Heading1"/>
      </w:pPr>
      <w:bookmarkStart w:id="5" w:name="_Toc5"/>
      <w:r>
        <w:t>Topics for further research:</w:t>
      </w:r>
      <w:bookmarkEnd w:id="5"/>
    </w:p>
    <w:p>
      <w:pPr>
        <w:spacing w:after="0"/>
        <w:numPr>
          <w:ilvl w:val="0"/>
          <w:numId w:val="2"/>
        </w:numPr>
      </w:pPr>
      <w:r>
        <w:rPr/>
        <w:t xml:space="preserve">Alternative explanations for AngII-induced hypertension</w:t>
      </w:r>
    </w:p>
    <w:p>
      <w:pPr>
        <w:spacing w:after="0"/>
        <w:numPr>
          <w:ilvl w:val="0"/>
          <w:numId w:val="2"/>
        </w:numPr>
      </w:pPr>
      <w:r>
        <w:rPr/>
        <w:t xml:space="preserve">Risks associated with CRISPR/Cas9 technology</w:t>
      </w:r>
    </w:p>
    <w:p>
      <w:pPr>
        <w:spacing w:after="0"/>
        <w:numPr>
          <w:ilvl w:val="0"/>
          <w:numId w:val="2"/>
        </w:numPr>
      </w:pPr>
      <w:r>
        <w:rPr/>
        <w:t xml:space="preserve">Evidence for claims made in the article</w:t>
      </w:r>
    </w:p>
    <w:p>
      <w:pPr>
        <w:spacing w:after="0"/>
        <w:numPr>
          <w:ilvl w:val="0"/>
          <w:numId w:val="2"/>
        </w:numPr>
      </w:pPr>
      <w:r>
        <w:rPr/>
        <w:t xml:space="preserve">Counterarguments to the article's conclusions</w:t>
      </w:r>
    </w:p>
    <w:p>
      <w:pPr>
        <w:spacing w:after="0"/>
        <w:numPr>
          <w:ilvl w:val="0"/>
          <w:numId w:val="2"/>
        </w:numPr>
      </w:pPr>
      <w:r>
        <w:rPr/>
        <w:t xml:space="preserve">Perspectives on AngII-induced hypertension</w:t>
      </w:r>
    </w:p>
    <w:p>
      <w:pPr>
        <w:numPr>
          <w:ilvl w:val="0"/>
          <w:numId w:val="2"/>
        </w:numPr>
      </w:pPr>
      <w:r>
        <w:rPr/>
        <w:t xml:space="preserve">Stimulation of renal medullary α-ENaC expression</w:t>
      </w:r>
    </w:p>
    <w:p>
      <w:pPr>
        <w:pStyle w:val="Heading1"/>
      </w:pPr>
      <w:bookmarkStart w:id="6" w:name="_Toc6"/>
      <w:r>
        <w:t>Report location:</w:t>
      </w:r>
      <w:bookmarkEnd w:id="6"/>
    </w:p>
    <w:p>
      <w:hyperlink r:id="rId8" w:history="1">
        <w:r>
          <w:rPr>
            <w:color w:val="2980b9"/>
            <w:u w:val="single"/>
          </w:rPr>
          <w:t xml:space="preserve">https://www.fullpicture.app/item/6ca91bb58c19686db1ce39d6457edb36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7D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12214/" TargetMode="External"/><Relationship Id="rId8" Type="http://schemas.openxmlformats.org/officeDocument/2006/relationships/hyperlink" Target="https://www.fullpicture.app/item/6ca91bb58c19686db1ce39d6457ed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2023-02-22T04:47:36+01:00</dcterms:created>
  <dcterms:modified xsi:type="dcterms:W3CDTF">2023-02-22T04:47:36+01:00</dcterms:modified>
</cp:coreProperties>
</file>

<file path=docProps/custom.xml><?xml version="1.0" encoding="utf-8"?>
<Properties xmlns="http://schemas.openxmlformats.org/officeDocument/2006/custom-properties" xmlns:vt="http://schemas.openxmlformats.org/officeDocument/2006/docPropsVTypes"/>
</file>