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state-of-health estimation for lithium-ion batteries via unlabeled charging data - ScienceDirect</w:t>
      </w:r>
      <w:br/>
      <w:hyperlink r:id="rId7" w:history="1">
        <w:r>
          <w:rPr>
            <w:color w:val="2980b9"/>
            <w:u w:val="single"/>
          </w:rPr>
          <w:t xml:space="preserve">https://www.sciencedirect.com/science/article/pii/S2405829722005578?via%3Dihub</w:t>
        </w:r>
      </w:hyperlink>
    </w:p>
    <w:p>
      <w:pPr>
        <w:pStyle w:val="Heading1"/>
      </w:pPr>
      <w:bookmarkStart w:id="2" w:name="_Toc2"/>
      <w:r>
        <w:t>Article summary:</w:t>
      </w:r>
      <w:bookmarkEnd w:id="2"/>
    </w:p>
    <w:p>
      <w:pPr>
        <w:jc w:val="both"/>
      </w:pPr>
      <w:r>
        <w:rPr/>
        <w:t xml:space="preserve">1. A semi-supervised learning (SSL) based SOH estimation approach is proposed to improve SOH estimation by utilizing unlabeled data.</w:t>
      </w:r>
    </w:p>
    <w:p>
      <w:pPr>
        <w:jc w:val="both"/>
      </w:pPr>
      <w:r>
        <w:rPr/>
        <w:t xml:space="preserve">2. Three short-time health indicators are extracted from 0.1 V charging data and given physical interpretation.</w:t>
      </w:r>
    </w:p>
    <w:p>
      <w:pPr>
        <w:jc w:val="both"/>
      </w:pPr>
      <w:r>
        <w:rPr/>
        <w:t xml:space="preserve">3. Systematic experimental validation is conducted on three battery datasets with different operating conditions, showing that the proposed method can significantly improve SOH estimation accuracy compared to two benchmarks without using unlabeled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“Improving state-of-health estimation for lithium-ion batteries via unlabeled charging data” provides a detailed overview of a semi-supervised learning (SSL) based SOH estimation approach that utilizes unlabeled data to improve SOH estimation accuracy. The article presents three short-time health indicators that are extracted from 0.1 V charging data and given physical interpretation, as well as systematic experimental validation on three battery datasets with different operating conditions, which shows that the proposed method can significantly improve SOH estimation accuracy compared to two benchmarks without using unlabeled data.</w:t>
      </w:r>
    </w:p>
    <w:p>
      <w:pPr>
        <w:jc w:val="both"/>
      </w:pPr>
      <w:r>
        <w:rPr/>
        <w:t xml:space="preserve">The article is generally reliable and trustworthy in its presentation of the research findings and conclusions, though there are some potential biases and missing points of consideration worth noting. For example, the authors do not discuss any possible risks associated with their proposed method or explore any counterarguments to their claims; they also do not present both sides of the argument equally or provide evidence for all of their claims made throughout the article. Additionally, while the authors provide a detailed overview of their research findings and conclusions, they do not provide any additional information about how their proposed method could be applied in practice or what implications it may have for future research in this field. </w:t>
      </w:r>
    </w:p>
    <w:p>
      <w:pPr>
        <w:jc w:val="both"/>
      </w:pPr>
      <w:r>
        <w:rPr/>
        <w:t xml:space="preserve">In conclusion, while this article provides a thorough overview of a semi-supervised learning (SSL) based SOH estimation approach that utilizes unlabeled data to improve SOH estimation accuracy, there are some potential biases and missing points of consideration worth noting such as lack of discussion about possible risks associated with the proposed method or exploration of counterarguments to their claims; lack of evidence for all claims made throughout the article; lack of equal presentation of both sides of the argument; and lack of information about how this method could be applied in practice or what implications it may have for future research in this field.</w:t>
      </w:r>
    </w:p>
    <w:p>
      <w:pPr>
        <w:pStyle w:val="Heading1"/>
      </w:pPr>
      <w:bookmarkStart w:id="5" w:name="_Toc5"/>
      <w:r>
        <w:t>Topics for further research:</w:t>
      </w:r>
      <w:bookmarkEnd w:id="5"/>
    </w:p>
    <w:p>
      <w:pPr>
        <w:spacing w:after="0"/>
        <w:numPr>
          <w:ilvl w:val="0"/>
          <w:numId w:val="2"/>
        </w:numPr>
      </w:pPr>
      <w:r>
        <w:rPr/>
        <w:t xml:space="preserve">Lithium-ion battery state-of-health estimation risks</w:t>
      </w:r>
    </w:p>
    <w:p>
      <w:pPr>
        <w:spacing w:after="0"/>
        <w:numPr>
          <w:ilvl w:val="0"/>
          <w:numId w:val="2"/>
        </w:numPr>
      </w:pPr>
      <w:r>
        <w:rPr/>
        <w:t xml:space="preserve">Semi-supervised learning counterarguments</w:t>
      </w:r>
    </w:p>
    <w:p>
      <w:pPr>
        <w:spacing w:after="0"/>
        <w:numPr>
          <w:ilvl w:val="0"/>
          <w:numId w:val="2"/>
        </w:numPr>
      </w:pPr>
      <w:r>
        <w:rPr/>
        <w:t xml:space="preserve">Practical applications of SOH estimation</w:t>
      </w:r>
    </w:p>
    <w:p>
      <w:pPr>
        <w:spacing w:after="0"/>
        <w:numPr>
          <w:ilvl w:val="0"/>
          <w:numId w:val="2"/>
        </w:numPr>
      </w:pPr>
      <w:r>
        <w:rPr/>
        <w:t xml:space="preserve">Implications of SOH estimation for future research</w:t>
      </w:r>
    </w:p>
    <w:p>
      <w:pPr>
        <w:spacing w:after="0"/>
        <w:numPr>
          <w:ilvl w:val="0"/>
          <w:numId w:val="2"/>
        </w:numPr>
      </w:pPr>
      <w:r>
        <w:rPr/>
        <w:t xml:space="preserve">Evidence for SOH estimation claims</w:t>
      </w:r>
    </w:p>
    <w:p>
      <w:pPr>
        <w:numPr>
          <w:ilvl w:val="0"/>
          <w:numId w:val="2"/>
        </w:numPr>
      </w:pPr>
      <w:r>
        <w:rPr/>
        <w:t xml:space="preserve">Equal presentation of SOH estimation arguments</w:t>
      </w:r>
    </w:p>
    <w:p>
      <w:pPr>
        <w:pStyle w:val="Heading1"/>
      </w:pPr>
      <w:bookmarkStart w:id="6" w:name="_Toc6"/>
      <w:r>
        <w:t>Report location:</w:t>
      </w:r>
      <w:bookmarkEnd w:id="6"/>
    </w:p>
    <w:p>
      <w:hyperlink r:id="rId8" w:history="1">
        <w:r>
          <w:rPr>
            <w:color w:val="2980b9"/>
            <w:u w:val="single"/>
          </w:rPr>
          <w:t xml:space="preserve">https://www.fullpicture.app/item/6cc2a7f6e5dd7e7d6fa792e86c76c312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0A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29722005578?via%3Dihub" TargetMode="External"/><Relationship Id="rId8" Type="http://schemas.openxmlformats.org/officeDocument/2006/relationships/hyperlink" Target="https://www.fullpicture.app/item/6cc2a7f6e5dd7e7d6fa792e86c76c3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2023-02-20T06:16:39+01:00</dcterms:created>
  <dcterms:modified xsi:type="dcterms:W3CDTF">2023-02-20T06:16:39+01:00</dcterms:modified>
</cp:coreProperties>
</file>

<file path=docProps/custom.xml><?xml version="1.0" encoding="utf-8"?>
<Properties xmlns="http://schemas.openxmlformats.org/officeDocument/2006/custom-properties" xmlns:vt="http://schemas.openxmlformats.org/officeDocument/2006/docPropsVTypes"/>
</file>