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Targeted Chemical Processing Initiating Biosome Action-Potential-Matched Artificial Synapses for the Brain–Machine Interface | ACS Applied Materials &amp; Interfaces</w:t>
      </w:r>
      <w:br/>
      <w:hyperlink r:id="rId7" w:history="1">
        <w:r>
          <w:rPr>
            <w:color w:val="2980b9"/>
            <w:u w:val="single"/>
          </w:rPr>
          <w:t xml:space="preserve">https://pubs.acs.org/doi/10.1021/acsami.3c07684?ref=pdf</w:t>
        </w:r>
      </w:hyperlink>
    </w:p>
    <w:p>
      <w:pPr>
        <w:pStyle w:val="Heading1"/>
      </w:pPr>
      <w:bookmarkStart w:id="2" w:name="_Toc2"/>
      <w:r>
        <w:t>Article summary:</w:t>
      </w:r>
      <w:bookmarkEnd w:id="2"/>
    </w:p>
    <w:p>
      <w:pPr>
        <w:jc w:val="both"/>
      </w:pPr>
      <w:r>
        <w:rPr/>
        <w:t xml:space="preserve">1. Researchers have developed a targeted chemical processing method to create artificial synapses for brain-machine interfaces.</w:t>
      </w:r>
    </w:p>
    <w:p>
      <w:pPr>
        <w:jc w:val="both"/>
      </w:pPr>
      <w:r>
        <w:rPr/>
        <w:t xml:space="preserve">2. The method uses supercritical fluids to initiate biosome action-potential-matched artificial synapses.</w:t>
      </w:r>
    </w:p>
    <w:p>
      <w:pPr>
        <w:jc w:val="both"/>
      </w:pPr>
      <w:r>
        <w:rPr/>
        <w:t xml:space="preserve">3. The artificial synapses can be integrated into thin film transistors, allowing for efficient communication between the brain and machines.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Based on the provided information, it is difficult to conduct a detailed critical analysis of the article without access to the full text. However, I can provide some general insights and considerations based on the given title and keywords.</w:t>
      </w:r>
    </w:p>
    <w:p>
      <w:pPr>
        <w:jc w:val="both"/>
      </w:pPr>
      <w:r>
        <w:rPr/>
        <w:t xml:space="preserve"/>
      </w:r>
    </w:p>
    <w:p>
      <w:pPr>
        <w:jc w:val="both"/>
      </w:pPr>
      <w:r>
        <w:rPr/>
        <w:t xml:space="preserve">1. Potential Biases: Without reading the full article, it is challenging to identify specific biases. However, potential biases could arise from conflicts of interest or funding sources that may influence the research outcomes or interpretations.</w:t>
      </w:r>
    </w:p>
    <w:p>
      <w:pPr>
        <w:jc w:val="both"/>
      </w:pPr>
      <w:r>
        <w:rPr/>
        <w:t xml:space="preserve"/>
      </w:r>
    </w:p>
    <w:p>
      <w:pPr>
        <w:jc w:val="both"/>
      </w:pPr>
      <w:r>
        <w:rPr/>
        <w:t xml:space="preserve">2. Unsupported Claims: The article claims to initiate biosome action-potential-matched artificial synapses for brain-machine interfaces. It is essential to evaluate whether there is sufficient evidence presented in the article to support these claims. Without access to the full text, it is not possible to determine if there are any unsupported claims.</w:t>
      </w:r>
    </w:p>
    <w:p>
      <w:pPr>
        <w:jc w:val="both"/>
      </w:pPr>
      <w:r>
        <w:rPr/>
        <w:t xml:space="preserve"/>
      </w:r>
    </w:p>
    <w:p>
      <w:pPr>
        <w:jc w:val="both"/>
      </w:pPr>
      <w:r>
        <w:rPr/>
        <w:t xml:space="preserve">3. Missing Points of Consideration: It would be crucial to consider various factors such as scalability, long-term stability, biocompatibility, and ethical implications when evaluating the potential of artificial synapses for brain-machine interfaces. These aspects should be addressed in the article for a comprehensive analysis.</w:t>
      </w:r>
    </w:p>
    <w:p>
      <w:pPr>
        <w:jc w:val="both"/>
      </w:pPr>
      <w:r>
        <w:rPr/>
        <w:t xml:space="preserve"/>
      </w:r>
    </w:p>
    <w:p>
      <w:pPr>
        <w:jc w:val="both"/>
      </w:pPr>
      <w:r>
        <w:rPr/>
        <w:t xml:space="preserve">4. Missing Evidence: The article's abstract does not provide specific details about the experimental methods used or any results obtained. Without this information, it is challenging to assess whether there is sufficient evidence supporting their findings.</w:t>
      </w:r>
    </w:p>
    <w:p>
      <w:pPr>
        <w:jc w:val="both"/>
      </w:pPr>
      <w:r>
        <w:rPr/>
        <w:t xml:space="preserve"/>
      </w:r>
    </w:p>
    <w:p>
      <w:pPr>
        <w:jc w:val="both"/>
      </w:pPr>
      <w:r>
        <w:rPr/>
        <w:t xml:space="preserve">5. Unexplored Counterarguments: It would be valuable for the article to address potential limitations or challenges associated with their approach and discuss alternative methods or technologies that could achieve similar goals.</w:t>
      </w:r>
    </w:p>
    <w:p>
      <w:pPr>
        <w:jc w:val="both"/>
      </w:pPr>
      <w:r>
        <w:rPr/>
        <w:t xml:space="preserve"/>
      </w:r>
    </w:p>
    <w:p>
      <w:pPr>
        <w:jc w:val="both"/>
      </w:pPr>
      <w:r>
        <w:rPr/>
        <w:t xml:space="preserve">6. Possible Risks: The abstract does not mention any potential risks associated with using artificial synapses for brain-machine interfaces. It would be important for the authors to acknowledge and discuss any possible risks or ethical concerns related to their research.</w:t>
      </w:r>
    </w:p>
    <w:p>
      <w:pPr>
        <w:jc w:val="both"/>
      </w:pPr>
      <w:r>
        <w:rPr/>
        <w:t xml:space="preserve"/>
      </w:r>
    </w:p>
    <w:p>
      <w:pPr>
        <w:jc w:val="both"/>
      </w:pPr>
      <w:r>
        <w:rPr/>
        <w:t xml:space="preserve">7. Partiality: Without reading the full text, it is difficult to determine if there is any partiality in presenting both sides equally or if there is promotional content within the article.</w:t>
      </w:r>
    </w:p>
    <w:p>
      <w:pPr>
        <w:jc w:val="both"/>
      </w:pPr>
      <w:r>
        <w:rPr/>
        <w:t xml:space="preserve"/>
      </w:r>
    </w:p>
    <w:p>
      <w:pPr>
        <w:jc w:val="both"/>
      </w:pPr>
      <w:r>
        <w:rPr/>
        <w:t xml:space="preserve">In conclusion, without access to the full text of the article, it is challenging to provide a detailed critical analysis. However, based on the provided information, it is essential to consider potential biases, unsupported claims, missing evidence, unexplored counterarguments, and the inclusion of possible risks when evaluating the article's content.</w:t>
      </w:r>
    </w:p>
    <w:p>
      <w:pPr>
        <w:pStyle w:val="Heading1"/>
      </w:pPr>
      <w:bookmarkStart w:id="5" w:name="_Toc5"/>
      <w:r>
        <w:t>Topics for further research:</w:t>
      </w:r>
      <w:bookmarkEnd w:id="5"/>
    </w:p>
    <w:p>
      <w:pPr>
        <w:spacing w:after="0"/>
        <w:numPr>
          <w:ilvl w:val="0"/>
          <w:numId w:val="2"/>
        </w:numPr>
      </w:pPr>
      <w:r>
        <w:rPr/>
        <w:t xml:space="preserve">Artificial synapses for brain-machine interfaces: scalability and long-term stability
</w:t>
      </w:r>
    </w:p>
    <w:p>
      <w:pPr>
        <w:spacing w:after="0"/>
        <w:numPr>
          <w:ilvl w:val="0"/>
          <w:numId w:val="2"/>
        </w:numPr>
      </w:pPr>
      <w:r>
        <w:rPr/>
        <w:t xml:space="preserve">Biocompatibility of biosome action-potential-matched artificial synapses
</w:t>
      </w:r>
    </w:p>
    <w:p>
      <w:pPr>
        <w:spacing w:after="0"/>
        <w:numPr>
          <w:ilvl w:val="0"/>
          <w:numId w:val="2"/>
        </w:numPr>
      </w:pPr>
      <w:r>
        <w:rPr/>
        <w:t xml:space="preserve">Ethical implications of using artificial synapses in brain-machine interfaces
</w:t>
      </w:r>
    </w:p>
    <w:p>
      <w:pPr>
        <w:spacing w:after="0"/>
        <w:numPr>
          <w:ilvl w:val="0"/>
          <w:numId w:val="2"/>
        </w:numPr>
      </w:pPr>
      <w:r>
        <w:rPr/>
        <w:t xml:space="preserve">Alternative methods for achieving brain-machine interfaces
</w:t>
      </w:r>
    </w:p>
    <w:p>
      <w:pPr>
        <w:spacing w:after="0"/>
        <w:numPr>
          <w:ilvl w:val="0"/>
          <w:numId w:val="2"/>
        </w:numPr>
      </w:pPr>
      <w:r>
        <w:rPr/>
        <w:t xml:space="preserve">Risks and safety considerations of artificial synapses in neural interfaces
</w:t>
      </w:r>
    </w:p>
    <w:p>
      <w:pPr>
        <w:numPr>
          <w:ilvl w:val="0"/>
          <w:numId w:val="2"/>
        </w:numPr>
      </w:pPr>
      <w:r>
        <w:rPr/>
        <w:t xml:space="preserve">Critiques and limitations of biosome action-potential-matched artificial synapses</w:t>
      </w:r>
    </w:p>
    <w:p>
      <w:pPr>
        <w:pStyle w:val="Heading1"/>
      </w:pPr>
      <w:bookmarkStart w:id="6" w:name="_Toc6"/>
      <w:r>
        <w:t>Report location:</w:t>
      </w:r>
      <w:bookmarkEnd w:id="6"/>
    </w:p>
    <w:p>
      <w:hyperlink r:id="rId8" w:history="1">
        <w:r>
          <w:rPr>
            <w:color w:val="2980b9"/>
            <w:u w:val="single"/>
          </w:rPr>
          <w:t xml:space="preserve">https://www.fullpicture.app/item/6cf579cec27f7d7acad4913eb305cc48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2D2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mi.3c07684?ref=pdf" TargetMode="External"/><Relationship Id="rId8" Type="http://schemas.openxmlformats.org/officeDocument/2006/relationships/hyperlink" Target="https://www.fullpicture.app/item/6cf579cec27f7d7acad4913eb305cc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2024-01-08T02:38:24+01:00</dcterms:created>
  <dcterms:modified xsi:type="dcterms:W3CDTF">2024-01-08T02:38:24+01:00</dcterms:modified>
</cp:coreProperties>
</file>

<file path=docProps/custom.xml><?xml version="1.0" encoding="utf-8"?>
<Properties xmlns="http://schemas.openxmlformats.org/officeDocument/2006/custom-properties" xmlns:vt="http://schemas.openxmlformats.org/officeDocument/2006/docPropsVTypes"/>
</file>