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and cellular evolution of the amygdala across species analyzed by single-nucleus transcriptome profiling | Cell Discovery</w:t>
      </w:r>
      <w:br/>
      <w:hyperlink r:id="rId7" w:history="1">
        <w:r>
          <w:rPr>
            <w:color w:val="2980b9"/>
            <w:u w:val="single"/>
          </w:rPr>
          <w:t xml:space="preserve">https://www.nature.com/articles/s41421-022-00506-y</w:t>
        </w:r>
      </w:hyperlink>
    </w:p>
    <w:p>
      <w:pPr>
        <w:pStyle w:val="Heading1"/>
      </w:pPr>
      <w:bookmarkStart w:id="2" w:name="_Toc2"/>
      <w:r>
        <w:t>Article summary:</w:t>
      </w:r>
      <w:bookmarkEnd w:id="2"/>
    </w:p>
    <w:p>
      <w:pPr>
        <w:jc w:val="both"/>
      </w:pPr>
      <w:r>
        <w:rPr/>
        <w:t xml:space="preserve">1. The amygdala is a complex structure involved in various neurological functions, such as reproduction, fear/escape responses, emotional valence, memory encoding, feeding, and social behaviors.</w:t>
      </w:r>
    </w:p>
    <w:p>
      <w:pPr>
        <w:jc w:val="both"/>
      </w:pPr>
      <w:r>
        <w:rPr/>
        <w:t xml:space="preserve">2. Recent advances in single-cell and single-nucleus RNA-sequencing technologies have enabled the molecular characterization of diverse cell types in different brain regions across species.</w:t>
      </w:r>
    </w:p>
    <w:p>
      <w:pPr>
        <w:jc w:val="both"/>
      </w:pPr>
      <w:r>
        <w:rPr/>
        <w:t xml:space="preserve">3. This study applied single-nucleus transcriptomic methods to profile human, macaque, mouse, and chicken amygdala homologs to explore the evolutionary conservation and divergence of the amygdala.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“Molecular and cellular evolution of the amygdala across species analyzed by single-nucleus transcriptome profiling” provides an overview of recent advances in single-cell and single-nucleus RNA sequencing technologies that have enabled the molecular characterization of diverse cell types in different brain regions across species. The authors then apply these technologies to profile human, macaque, mouse, and chicken amygdala homologs to explore the evolutionary conservation and divergence of the amygdala. </w:t>
      </w:r>
    </w:p>
    <w:p>
      <w:pPr>
        <w:jc w:val="both"/>
      </w:pPr>
      <w:r>
        <w:rPr/>
        <w:t xml:space="preserve">The article is well written with clear explanations of the research methods used and results obtained from them. The authors provide evidence for their claims through references to previous studies on the topic as well as their own data from snRNA-seq assays using human, macaque, mouse, and chicken samples. The article does not appear to be biased or one sided; it presents both sides equally by discussing both similarities between species as well as differences between them when it comes to the composition of their amygdalas. </w:t>
      </w:r>
    </w:p>
    <w:p>
      <w:pPr>
        <w:jc w:val="both"/>
      </w:pPr>
      <w:r>
        <w:rPr/>
        <w:t xml:space="preserve">The only potential issue with this article is that it does not discuss any possible risks associated with its research methods or findings. While there are no known risks associated with snRNA-seq assays or exploring evolutionary conservation/divergence of amygdalas across species at this time, it would be beneficial for future readers if these potential risks were discussed in more detail so they can make an informed decision about whether or not they want to pursue further research on this topic.</w:t>
      </w:r>
    </w:p>
    <w:p>
      <w:pPr>
        <w:pStyle w:val="Heading1"/>
      </w:pPr>
      <w:bookmarkStart w:id="5" w:name="_Toc5"/>
      <w:r>
        <w:t>Topics for further research:</w:t>
      </w:r>
      <w:bookmarkEnd w:id="5"/>
    </w:p>
    <w:p>
      <w:pPr>
        <w:spacing w:after="0"/>
        <w:numPr>
          <w:ilvl w:val="0"/>
          <w:numId w:val="2"/>
        </w:numPr>
      </w:pPr>
      <w:r>
        <w:rPr/>
        <w:t xml:space="preserve">Evolutionary conservation of amygdala</w:t>
      </w:r>
    </w:p>
    <w:p>
      <w:pPr>
        <w:spacing w:after="0"/>
        <w:numPr>
          <w:ilvl w:val="0"/>
          <w:numId w:val="2"/>
        </w:numPr>
      </w:pPr>
      <w:r>
        <w:rPr/>
        <w:t xml:space="preserve">Molecular characterization of amygdala</w:t>
      </w:r>
    </w:p>
    <w:p>
      <w:pPr>
        <w:spacing w:after="0"/>
        <w:numPr>
          <w:ilvl w:val="0"/>
          <w:numId w:val="2"/>
        </w:numPr>
      </w:pPr>
      <w:r>
        <w:rPr/>
        <w:t xml:space="preserve">Single-cell RNA sequencing</w:t>
      </w:r>
    </w:p>
    <w:p>
      <w:pPr>
        <w:spacing w:after="0"/>
        <w:numPr>
          <w:ilvl w:val="0"/>
          <w:numId w:val="2"/>
        </w:numPr>
      </w:pPr>
      <w:r>
        <w:rPr/>
        <w:t xml:space="preserve">Single-nucleus RNA sequencing</w:t>
      </w:r>
    </w:p>
    <w:p>
      <w:pPr>
        <w:spacing w:after="0"/>
        <w:numPr>
          <w:ilvl w:val="0"/>
          <w:numId w:val="2"/>
        </w:numPr>
      </w:pPr>
      <w:r>
        <w:rPr/>
        <w:t xml:space="preserve">Risks associated with snRNA-seq assays</w:t>
      </w:r>
    </w:p>
    <w:p>
      <w:pPr>
        <w:numPr>
          <w:ilvl w:val="0"/>
          <w:numId w:val="2"/>
        </w:numPr>
      </w:pPr>
      <w:r>
        <w:rPr/>
        <w:t xml:space="preserve">Amygdala homologs across species</w:t>
      </w:r>
    </w:p>
    <w:p>
      <w:pPr>
        <w:pStyle w:val="Heading1"/>
      </w:pPr>
      <w:bookmarkStart w:id="6" w:name="_Toc6"/>
      <w:r>
        <w:t>Report location:</w:t>
      </w:r>
      <w:bookmarkEnd w:id="6"/>
    </w:p>
    <w:p>
      <w:hyperlink r:id="rId8" w:history="1">
        <w:r>
          <w:rPr>
            <w:color w:val="2980b9"/>
            <w:u w:val="single"/>
          </w:rPr>
          <w:t xml:space="preserve">https://www.fullpicture.app/item/6cf8042eafacd4bded6f3198ed30a3a7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82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21-022-00506-y" TargetMode="External"/><Relationship Id="rId8" Type="http://schemas.openxmlformats.org/officeDocument/2006/relationships/hyperlink" Target="https://www.fullpicture.app/item/6cf8042eafacd4bded6f3198ed30a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2023-02-24T13:26:35+01:00</dcterms:created>
  <dcterms:modified xsi:type="dcterms:W3CDTF">2023-02-24T13:26:35+01:00</dcterms:modified>
</cp:coreProperties>
</file>

<file path=docProps/custom.xml><?xml version="1.0" encoding="utf-8"?>
<Properties xmlns="http://schemas.openxmlformats.org/officeDocument/2006/custom-properties" xmlns:vt="http://schemas.openxmlformats.org/officeDocument/2006/docPropsVTypes"/>
</file>