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Dimensionless parameters for ballistic performance evaluation of ceramic-faced bicomponent targets against sharp-nosed projectiles - ScienceDirect</w:t>
      </w:r>
      <w:br/>
      <w:hyperlink r:id="rId7" w:history="1">
        <w:r>
          <w:rPr>
            <w:color w:val="2980b9"/>
            <w:u w:val="single"/>
          </w:rPr>
          <w:t xml:space="preserve">https://www.sciencedirect.com/science/article/pii/S0734743X22003104</w:t>
        </w:r>
      </w:hyperlink>
    </w:p>
    <w:p>
      <w:pPr>
        <w:pStyle w:val="Heading1"/>
      </w:pPr>
      <w:bookmarkStart w:id="2" w:name="_Toc2"/>
      <w:r>
        <w:t>Article summary:</w:t>
      </w:r>
      <w:bookmarkEnd w:id="2"/>
    </w:p>
    <w:p>
      <w:pPr>
        <w:jc w:val="both"/>
      </w:pPr>
      <w:r>
        <w:rPr/>
        <w:t xml:space="preserve">1. Two dimensionless parameters are proposed to predict the ballistic performance of ceramic-faced bicomponent armor plates impacted by conical-nosed steel projectiles.</w:t>
      </w:r>
    </w:p>
    <w:p>
      <w:pPr>
        <w:jc w:val="both"/>
      </w:pPr>
      <w:r>
        <w:rPr/>
        <w:t xml:space="preserve">2. The Hugoniot elastic limit is used as a characteristic strength term to collapse expansive experimental data from Wilkins and Mayseless.</w:t>
      </w:r>
    </w:p>
    <w:p>
      <w:pPr>
        <w:jc w:val="both"/>
      </w:pPr>
      <w:r>
        <w:rPr/>
        <w:t xml:space="preserve">3. These parameters provide a means for rapid deployment of similar light armor systems without necessitating all the constituent properties and structural parameters of the target plate.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“Dimensionless Parameters for Ballistic Performance Evaluation of Ceramic-Faced Bicomponent Targets Against Sharp-Nosed Projectiles” provides an overview of two dimensionless parameters that can be used to predict the ballistic performance of ceramic-faced bicomponent armor plates impacted by conical-nosed steel projectiles. The article is well written and provides a comprehensive overview of prior research in this area, as well as detailed explanations of the two proposed parameters and their application in predicting ballistic performance.</w:t>
      </w:r>
    </w:p>
    <w:p>
      <w:pPr>
        <w:jc w:val="both"/>
      </w:pPr>
      <w:r>
        <w:rPr/>
        <w:t xml:space="preserve">The article is generally reliable and trustworthy, as it draws on extensive experimental data from Wilkins and Mayseless, which has been thoroughly reviewed by experts in the field. Furthermore, the authors have provided detailed explanations for their proposed parameters, which are based on established principles in physics and mechanics.</w:t>
      </w:r>
    </w:p>
    <w:p>
      <w:pPr>
        <w:jc w:val="both"/>
      </w:pPr>
      <w:r>
        <w:rPr/>
        <w:t xml:space="preserve">However, there are some potential biases that should be noted when considering this article. Firstly, the authors focus primarily on ceramic/metal bicomponent targets, which may lead to an oversimplification or misrepresentation of other types of targets such as fiberglass reinforced plastic (FRP). Additionally, while the authors do mention other studies that have used different strength terms such as cavity expansion strength or dynamic compressive yield strength, they do not provide any further details or comparisons between these terms and their own proposed parameter using Hugoniot elastic limit (HEL). This could lead to a one-sided reporting bias towards HEL as being superior to other strength terms without providing sufficient evidence for this claim. </w:t>
      </w:r>
    </w:p>
    <w:p>
      <w:pPr>
        <w:jc w:val="both"/>
      </w:pPr>
      <w:r>
        <w:rPr/>
        <w:t xml:space="preserve">In conclusion, this article provides a reliable overview of two dimensionless parameters that can be used to predict the ballistic performance of ceramic-faced bicomponent targets against sharp-nosed projectiles. However, potential biases should be noted when considering this article due to its focus on ceramic/metal bicomponent targets and lack of comparison between different strength terms used in prior studies.</w:t>
      </w:r>
    </w:p>
    <w:p>
      <w:pPr>
        <w:pStyle w:val="Heading1"/>
      </w:pPr>
      <w:bookmarkStart w:id="5" w:name="_Toc5"/>
      <w:r>
        <w:t>Topics for further research:</w:t>
      </w:r>
      <w:bookmarkEnd w:id="5"/>
    </w:p>
    <w:p>
      <w:pPr>
        <w:spacing w:after="0"/>
        <w:numPr>
          <w:ilvl w:val="0"/>
          <w:numId w:val="2"/>
        </w:numPr>
      </w:pPr>
      <w:r>
        <w:rPr/>
        <w:t xml:space="preserve">Ballistic performance evaluation</w:t>
      </w:r>
    </w:p>
    <w:p>
      <w:pPr>
        <w:spacing w:after="0"/>
        <w:numPr>
          <w:ilvl w:val="0"/>
          <w:numId w:val="2"/>
        </w:numPr>
      </w:pPr>
      <w:r>
        <w:rPr/>
        <w:t xml:space="preserve">Ceramic-faced bicomponent targets</w:t>
      </w:r>
    </w:p>
    <w:p>
      <w:pPr>
        <w:spacing w:after="0"/>
        <w:numPr>
          <w:ilvl w:val="0"/>
          <w:numId w:val="2"/>
        </w:numPr>
      </w:pPr>
      <w:r>
        <w:rPr/>
        <w:t xml:space="preserve">Sharp-nosed projectiles</w:t>
      </w:r>
    </w:p>
    <w:p>
      <w:pPr>
        <w:spacing w:after="0"/>
        <w:numPr>
          <w:ilvl w:val="0"/>
          <w:numId w:val="2"/>
        </w:numPr>
      </w:pPr>
      <w:r>
        <w:rPr/>
        <w:t xml:space="preserve">Cavity expansion strength</w:t>
      </w:r>
    </w:p>
    <w:p>
      <w:pPr>
        <w:spacing w:after="0"/>
        <w:numPr>
          <w:ilvl w:val="0"/>
          <w:numId w:val="2"/>
        </w:numPr>
      </w:pPr>
      <w:r>
        <w:rPr/>
        <w:t xml:space="preserve">Dynamic compressive yield strength</w:t>
      </w:r>
    </w:p>
    <w:p>
      <w:pPr>
        <w:numPr>
          <w:ilvl w:val="0"/>
          <w:numId w:val="2"/>
        </w:numPr>
      </w:pPr>
      <w:r>
        <w:rPr/>
        <w:t xml:space="preserve">Hugoniot elastic limit</w:t>
      </w:r>
    </w:p>
    <w:p>
      <w:pPr>
        <w:pStyle w:val="Heading1"/>
      </w:pPr>
      <w:bookmarkStart w:id="6" w:name="_Toc6"/>
      <w:r>
        <w:t>Report location:</w:t>
      </w:r>
      <w:bookmarkEnd w:id="6"/>
    </w:p>
    <w:p>
      <w:hyperlink r:id="rId8" w:history="1">
        <w:r>
          <w:rPr>
            <w:color w:val="2980b9"/>
            <w:u w:val="single"/>
          </w:rPr>
          <w:t xml:space="preserve">https://www.fullpicture.app/item/6d02707e425a5fdc2d77a756911bf788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6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743X22003104" TargetMode="External"/><Relationship Id="rId8" Type="http://schemas.openxmlformats.org/officeDocument/2006/relationships/hyperlink" Target="https://www.fullpicture.app/item/6d02707e425a5fdc2d77a756911bf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2023-02-20T16:15:22+01:00</dcterms:created>
  <dcterms:modified xsi:type="dcterms:W3CDTF">2023-02-20T16:15:22+01:00</dcterms:modified>
</cp:coreProperties>
</file>

<file path=docProps/custom.xml><?xml version="1.0" encoding="utf-8"?>
<Properties xmlns="http://schemas.openxmlformats.org/officeDocument/2006/custom-properties" xmlns:vt="http://schemas.openxmlformats.org/officeDocument/2006/docPropsVTypes"/>
</file>