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Designing a solar interfacial evaporator based on tree structures for great coordination of water transport and salt rejection - Materials Horizons (RSC Publishing)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https://pubs.rsc.org/en/content/articlelanding/2023/MH/D2MH01447E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Solar interfacial evaporation is a promising technology for freshwater production, but achieving efficient water transport and salt rejection remains a challenge.</w:t>
      </w:r>
    </w:p>
    <w:p>
      <w:pPr>
        <w:jc w:val="both"/>
      </w:pPr>
      <w:r>
        <w:rPr/>
        <w:t xml:space="preserve">2. A bio-inspired structure with gradient pores similar to those found in trees was designed to reduce resistance to water transport and salt rejection in the same channel.</w:t>
      </w:r>
    </w:p>
    <w:p>
      <w:pPr>
        <w:jc w:val="both"/>
      </w:pPr>
      <w:r>
        <w:rPr/>
        <w:t xml:space="preserve">3. The designed evaporator showed high evaporation rates, energy utilization efficiency, and excellent salt rejection, providing a simple but innovative idea for solar interfacial evaporators.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太阳能界面蒸发器的设计和性能研究的科技论文。文章提出了一种仿生设计的树形结构，用于实现高效的水传输和盐排斥，并探讨了该结构在不同条件下的性能表现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太阳能界面蒸发器技术：文章将太阳能界面蒸发器描述为“灵活”、“高效”的淡水收集技术，但并未探讨其可能存在的风险和限制。例如，该技术需要大量的太阳光才能运作，在阴雨天气或夜间可能无法正常工作；此外，该技术还需要处理废盐水，如何处理这些废水也是一个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片面报道：文章只介绍了树形结构在水传输和盐排斥方面的优点，并未探讨其可能存在的缺点。例如，该结构是否容易受到污染或堵塞？是否容易受到物理损伤？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缺失考虑点：文章没有考虑到该技术在实际应用中可能遇到的问题。例如，如何将该技术应用于大规模淡水生产？如何解决材料成本和制造难度的问题？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偏袒：文章将该设计描述为“简单但创新的设计思路”，但并未探讨其可能存在的局限性。例如，该结构是否适用于所有环境条件？是否需要进行定期维护和清洁？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缺失证据：文章提到了该结构在不同条件下的性能表现，但并未提供足够的实验数据来支持其主张。例如，文章没有提供其他类似技术或材料的比较数据。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总之，该文章存在一些偏见和片面报道，并缺乏对可能存在的问题和限制的考虑。因此，在评估太阳能界面蒸发器技术时，需要更全面地考虑其优点和缺点，并进行更多实验研究来支持其主张。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solar interface evaporators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of tree-like structures for water transport and salt rejection
</w:t>
      </w:r>
    </w:p>
    <w:p>
      <w:pPr>
        <w:spacing w:after="0"/>
        <w:numPr>
          <w:ilvl w:val="0"/>
          <w:numId w:val="2"/>
        </w:numPr>
      </w:pPr>
      <w:r>
        <w:rPr/>
        <w:t xml:space="preserve">Practical challenges of scaling up and cost-effectiveness
</w:t>
      </w:r>
    </w:p>
    <w:p>
      <w:pPr>
        <w:spacing w:after="0"/>
        <w:numPr>
          <w:ilvl w:val="0"/>
          <w:numId w:val="2"/>
        </w:numPr>
      </w:pPr>
      <w:r>
        <w:rPr/>
        <w:t xml:space="preserve">Possible limitations and maintenance requirements of the design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and comparative data to support performance claims
</w:t>
      </w:r>
    </w:p>
    <w:p>
      <w:pPr>
        <w:numPr>
          <w:ilvl w:val="0"/>
          <w:numId w:val="2"/>
        </w:numPr>
      </w:pPr>
      <w:r>
        <w:rPr/>
        <w:t xml:space="preserve">Need for a more comprehensive evaluation of solar interface evaporator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https://www.fullpicture.app/item/6d28708de0cb1d49addefb39674c5669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41E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3/MH/D2MH01447E" TargetMode="External"/><Relationship Id="rId8" Type="http://schemas.openxmlformats.org/officeDocument/2006/relationships/hyperlink" Target="https://www.fullpicture.app/item/6d28708de0cb1d49addefb39674c56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2024-01-13T15:35:23+01:00</dcterms:created>
  <dcterms:modified xsi:type="dcterms:W3CDTF">2024-01-13T15:35:23+01:00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