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Simulation of dry reforming of methane in a conventional downfired reformer - Zhao - 2017 - AIChE Journal - Wiley Online Library</w:t>
      </w:r>
      <w:br/>
      <w:hyperlink r:id="rId7" w:history="1">
        <w:r>
          <w:rPr>
            <w:color w:val="2980b9"/>
            <w:u w:val="single"/>
          </w:rPr>
          <w:t xml:space="preserve">https://aiche.onlinelibrary.wiley.com/doi/full/10.1002/aic.15582</w:t>
        </w:r>
      </w:hyperlink>
    </w:p>
    <w:p>
      <w:pPr>
        <w:pStyle w:val="Heading1"/>
      </w:pPr>
      <w:bookmarkStart w:id="2" w:name="_Toc2"/>
      <w:r>
        <w:t>Article summary:</w:t>
      </w:r>
      <w:bookmarkEnd w:id="2"/>
    </w:p>
    <w:p>
      <w:pPr>
        <w:jc w:val="both"/>
      </w:pPr>
      <w:r>
        <w:rPr/>
        <w:t xml:space="preserve">1. The article discusses the development of a model for industrial top-fired dry reforming of methane (DRM) and for combined dry reforming and steam reforming of methane.</w:t>
      </w:r>
    </w:p>
    <w:p>
      <w:pPr>
        <w:jc w:val="both"/>
      </w:pPr>
      <w:r>
        <w:rPr/>
        <w:t xml:space="preserve">2. The model calculates temperature profiles for fuel gas, tube walls, and process gas, as well as the process gas composition profiles over the length of the tubes.</w:t>
      </w:r>
    </w:p>
    <w:p>
      <w:pPr>
        <w:jc w:val="both"/>
      </w:pPr>
      <w:r>
        <w:rPr/>
        <w:t xml:space="preserve">3. Simulation results show that water–gas shift reaction is important in DRM and addition of steam in the feed of process gas is beneficial for industrial production.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detailed information about the development of a model for industrial top-fired dry reforming of methane (DRM) and for combined dry reforming and steam reforming of methane. The model calculations are based on radiative heat transfer modeled by Hottel Zone method, material and energy balances solved numerically using Newton-Raphson solver, and kinetic models applied to two different DRM catalysts. The article also provides simulation results which show that water–gas shift reaction is important in DRM and addition of steam in the feed of process gas is beneficial for industrial production. </w:t>
      </w:r>
    </w:p>
    <w:p>
      <w:pPr>
        <w:jc w:val="both"/>
      </w:pPr>
      <w:r>
        <w:rPr/>
        <w:t xml:space="preserve">The article does not appear to have any biases or one-sided reporting, as it presents both sides equally with no promotional content or partiality. It also does not appear to have any unsupported claims or missing points of consideration, as all claims are supported by evidence from simulations or other research studies mentioned in the article. Furthermore, there are no unexplored counterarguments or missing evidence for any claims made in the article. </w:t>
      </w:r>
    </w:p>
    <w:p>
      <w:pPr>
        <w:jc w:val="both"/>
      </w:pPr>
      <w:r>
        <w:rPr/>
        <w:t xml:space="preserve">The only potential issue with this article is that it does not mention any possible risks associated with dry reforming or steam reforming processes, such as environmental impacts or safety concerns related to handling hazardous materials used in these processes.</w:t>
      </w:r>
    </w:p>
    <w:p>
      <w:pPr>
        <w:pStyle w:val="Heading1"/>
      </w:pPr>
      <w:bookmarkStart w:id="5" w:name="_Toc5"/>
      <w:r>
        <w:t>Topics for further research:</w:t>
      </w:r>
      <w:bookmarkEnd w:id="5"/>
    </w:p>
    <w:p>
      <w:pPr>
        <w:spacing w:after="0"/>
        <w:numPr>
          <w:ilvl w:val="0"/>
          <w:numId w:val="2"/>
        </w:numPr>
      </w:pPr>
      <w:r>
        <w:rPr/>
        <w:t xml:space="preserve">Environmental impacts of dry reforming</w:t>
      </w:r>
    </w:p>
    <w:p>
      <w:pPr>
        <w:spacing w:after="0"/>
        <w:numPr>
          <w:ilvl w:val="0"/>
          <w:numId w:val="2"/>
        </w:numPr>
      </w:pPr>
      <w:r>
        <w:rPr/>
        <w:t xml:space="preserve">Safety concerns of steam reforming</w:t>
      </w:r>
    </w:p>
    <w:p>
      <w:pPr>
        <w:spacing w:after="0"/>
        <w:numPr>
          <w:ilvl w:val="0"/>
          <w:numId w:val="2"/>
        </w:numPr>
      </w:pPr>
      <w:r>
        <w:rPr/>
        <w:t xml:space="preserve">Hazards of industrial top-fired dry reforming</w:t>
      </w:r>
    </w:p>
    <w:p>
      <w:pPr>
        <w:spacing w:after="0"/>
        <w:numPr>
          <w:ilvl w:val="0"/>
          <w:numId w:val="2"/>
        </w:numPr>
      </w:pPr>
      <w:r>
        <w:rPr/>
        <w:t xml:space="preserve">Radiative heat transfer modeling</w:t>
      </w:r>
    </w:p>
    <w:p>
      <w:pPr>
        <w:spacing w:after="0"/>
        <w:numPr>
          <w:ilvl w:val="0"/>
          <w:numId w:val="2"/>
        </w:numPr>
      </w:pPr>
      <w:r>
        <w:rPr/>
        <w:t xml:space="preserve">Newton-Raphson solver applications</w:t>
      </w:r>
    </w:p>
    <w:p>
      <w:pPr>
        <w:numPr>
          <w:ilvl w:val="0"/>
          <w:numId w:val="2"/>
        </w:numPr>
      </w:pPr>
      <w:r>
        <w:rPr/>
        <w:t xml:space="preserve">Kinetic models for DRM catalysts</w:t>
      </w:r>
    </w:p>
    <w:p>
      <w:pPr>
        <w:pStyle w:val="Heading1"/>
      </w:pPr>
      <w:bookmarkStart w:id="6" w:name="_Toc6"/>
      <w:r>
        <w:t>Report location:</w:t>
      </w:r>
      <w:bookmarkEnd w:id="6"/>
    </w:p>
    <w:p>
      <w:hyperlink r:id="rId8" w:history="1">
        <w:r>
          <w:rPr>
            <w:color w:val="2980b9"/>
            <w:u w:val="single"/>
          </w:rPr>
          <w:t xml:space="preserve">https://www.fullpicture.app/item/6d80ae41250f6a869c8c1233b602a098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DA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che.onlinelibrary.wiley.com/doi/full/10.1002/aic.15582" TargetMode="External"/><Relationship Id="rId8" Type="http://schemas.openxmlformats.org/officeDocument/2006/relationships/hyperlink" Target="https://www.fullpicture.app/item/6d80ae41250f6a869c8c1233b602a09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2023-02-21T18:00:10+01:00</dcterms:created>
  <dcterms:modified xsi:type="dcterms:W3CDTF">2023-02-21T18:00:10+01:00</dcterms:modified>
</cp:coreProperties>
</file>

<file path=docProps/custom.xml><?xml version="1.0" encoding="utf-8"?>
<Properties xmlns="http://schemas.openxmlformats.org/officeDocument/2006/custom-properties" xmlns:vt="http://schemas.openxmlformats.org/officeDocument/2006/docPropsVTypes"/>
</file>