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scheduling method for AGV routing in automated container terminals - ScienceDirect</w:t>
      </w:r>
      <w:br/>
      <w:hyperlink r:id="rId7" w:history="1">
        <w:r>
          <w:rPr>
            <w:color w:val="2980b9"/>
            <w:u w:val="single"/>
          </w:rPr>
          <w:t xml:space="preserve">http://www-sciencedirect-com-s.svpn.dlmu.edu.cn:8118/science/article/pii/S0360835218304777?via%3Dihub</w:t>
        </w:r>
      </w:hyperlink>
    </w:p>
    <w:p>
      <w:pPr>
        <w:pStyle w:val="Heading1"/>
      </w:pPr>
      <w:bookmarkStart w:id="2" w:name="_Toc2"/>
      <w:r>
        <w:t>Article summary:</w:t>
      </w:r>
      <w:bookmarkEnd w:id="2"/>
    </w:p>
    <w:p>
      <w:pPr>
        <w:jc w:val="both"/>
      </w:pPr>
      <w:r>
        <w:rPr/>
        <w:t xml:space="preserve">1. A bi-level programming model of QCs, AGVs and ARMGs integrated scheduling is proposed to minimize makespan.</w:t>
      </w:r>
    </w:p>
    <w:p>
      <w:pPr>
        <w:jc w:val="both"/>
      </w:pPr>
      <w:r>
        <w:rPr/>
        <w:t xml:space="preserve">2. The Congestion Prevention Rule-based Bi-level Genetic Algorithm (CPR-BGA) is used to solve the model.</w:t>
      </w:r>
    </w:p>
    <w:p>
      <w:pPr>
        <w:jc w:val="both"/>
      </w:pPr>
      <w:r>
        <w:rPr/>
        <w:t xml:space="preserve">3. The CPR-BGA algorithm is highly effective for the integrated scheduling in ACTs.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Integrated Scheduling Method for AGV Routing in Automated Container Terminals” provides a comprehensive overview of the current state of automated container terminals and their associated scheduling problems. The article presents a bi-level programming model that integrates quay cranes (QCs), automated guided vehicles (AGVs), and yard cranes (YCs) in order to minimize makespan. To solve this model, the authors propose using the Congestion Prevention Rule-based Bi-level Genetic Algorithm (CPR-BGA). The article concludes that this algorithm is highly effective for integrated scheduling in ACTs. </w:t>
      </w:r>
    </w:p>
    <w:p>
      <w:pPr>
        <w:jc w:val="both"/>
      </w:pPr>
      <w:r>
        <w:rPr/>
        <w:t xml:space="preserve">The article appears to be reliable and trustworthy overall, as it provides a detailed overview of the current state of automated container terminals and their associated scheduling problems, as well as a comprehensive description of the proposed bi-level programming model and its associated solution algorithm. Furthermore, the authors provide evidence for their claims by citing relevant research studies throughout the article. </w:t>
      </w:r>
    </w:p>
    <w:p>
      <w:pPr>
        <w:jc w:val="both"/>
      </w:pPr>
      <w:r>
        <w:rPr/>
        <w:t xml:space="preserve">However, there are some potential biases present in the article that should be noted. For example, while the authors cite several relevant research studies throughout the article, they do not explore any counterarguments or alternative solutions that may exist within these studies or elsewhere in related literature. Additionally, while they discuss potential benefits of automated container terminals such as reduced labour costs and improved efficiency, they do not mention any potential risks or drawbacks associated with these systems such as increased energy consumption or safety concerns related to automation technology. Finally, while they provide evidence for their claims throughout the article, they do not provide any evidence for their conclusion that CPR-BGA is highly effective for integrated scheduling in ACTs; thus this claim should be taken with caution until further evidence can be provided to support it.</w:t>
      </w:r>
    </w:p>
    <w:p>
      <w:pPr>
        <w:pStyle w:val="Heading1"/>
      </w:pPr>
      <w:bookmarkStart w:id="5" w:name="_Toc5"/>
      <w:r>
        <w:t>Topics for further research:</w:t>
      </w:r>
      <w:bookmarkEnd w:id="5"/>
    </w:p>
    <w:p>
      <w:pPr>
        <w:spacing w:after="0"/>
        <w:numPr>
          <w:ilvl w:val="0"/>
          <w:numId w:val="2"/>
        </w:numPr>
      </w:pPr>
      <w:r>
        <w:rPr/>
        <w:t xml:space="preserve">Automated Container Terminal Risks </w:t>
      </w:r>
    </w:p>
    <w:p>
      <w:pPr>
        <w:spacing w:after="0"/>
        <w:numPr>
          <w:ilvl w:val="0"/>
          <w:numId w:val="2"/>
        </w:numPr>
      </w:pPr>
      <w:r>
        <w:rPr/>
        <w:t xml:space="preserve">Automated Container Terminal Safety </w:t>
      </w:r>
    </w:p>
    <w:p>
      <w:pPr>
        <w:spacing w:after="0"/>
        <w:numPr>
          <w:ilvl w:val="0"/>
          <w:numId w:val="2"/>
        </w:numPr>
      </w:pPr>
      <w:r>
        <w:rPr/>
        <w:t xml:space="preserve">Alternative Scheduling Solutions for ACTs </w:t>
      </w:r>
    </w:p>
    <w:p>
      <w:pPr>
        <w:spacing w:after="0"/>
        <w:numPr>
          <w:ilvl w:val="0"/>
          <w:numId w:val="2"/>
        </w:numPr>
      </w:pPr>
      <w:r>
        <w:rPr/>
        <w:t xml:space="preserve">Energy Consumption of Automated Container Terminals </w:t>
      </w:r>
    </w:p>
    <w:p>
      <w:pPr>
        <w:spacing w:after="0"/>
        <w:numPr>
          <w:ilvl w:val="0"/>
          <w:numId w:val="2"/>
        </w:numPr>
      </w:pPr>
      <w:r>
        <w:rPr/>
        <w:t xml:space="preserve">Automation Technology Safety Concerns </w:t>
      </w:r>
    </w:p>
    <w:p>
      <w:pPr>
        <w:numPr>
          <w:ilvl w:val="0"/>
          <w:numId w:val="2"/>
        </w:numPr>
      </w:pPr>
      <w:r>
        <w:rPr/>
        <w:t xml:space="preserve">Evidence for CPR-BGA Effectiveness in ACTs</w:t>
      </w:r>
    </w:p>
    <w:p>
      <w:pPr>
        <w:pStyle w:val="Heading1"/>
      </w:pPr>
      <w:bookmarkStart w:id="6" w:name="_Toc6"/>
      <w:r>
        <w:t>Report location:</w:t>
      </w:r>
      <w:bookmarkEnd w:id="6"/>
    </w:p>
    <w:p>
      <w:hyperlink r:id="rId8" w:history="1">
        <w:r>
          <w:rPr>
            <w:color w:val="2980b9"/>
            <w:u w:val="single"/>
          </w:rPr>
          <w:t xml:space="preserve">https://www.fullpicture.app/item/6d8f92132068fb3fec52ff840124dde5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50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svpn.dlmu.edu.cn:8118/science/article/pii/S0360835218304777?via%3Dihub" TargetMode="External"/><Relationship Id="rId8" Type="http://schemas.openxmlformats.org/officeDocument/2006/relationships/hyperlink" Target="https://www.fullpicture.app/item/6d8f92132068fb3fec52ff840124dd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2023-02-23T04:16:54+01:00</dcterms:created>
  <dcterms:modified xsi:type="dcterms:W3CDTF">2023-02-23T04:16:54+01:00</dcterms:modified>
</cp:coreProperties>
</file>

<file path=docProps/custom.xml><?xml version="1.0" encoding="utf-8"?>
<Properties xmlns="http://schemas.openxmlformats.org/officeDocument/2006/custom-properties" xmlns:vt="http://schemas.openxmlformats.org/officeDocument/2006/docPropsVTypes"/>
</file>