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原位CVD、球磨和放电等离子烧结制备的石墨烯增强铜基复合材料的显微组织和力学性能,Journal of Alloys and Compounds - X-MOL</w:t>
      </w:r>
      <w:br/>
      <w:hyperlink r:id="rId7" w:history="1">
        <w:r>
          <w:rPr>
            <w:color w:val="2980b9"/>
            <w:u w:val="single"/>
          </w:rPr>
          <w:t xml:space="preserve">https://www.x-mol.com/paper/1252057257220136960/t?adv=</w:t>
        </w:r>
      </w:hyperlink>
    </w:p>
    <w:p>
      <w:pPr>
        <w:pStyle w:val="Heading1"/>
      </w:pPr>
      <w:bookmarkStart w:id="2" w:name="_Toc2"/>
      <w:r>
        <w:t>Article summary:</w:t>
      </w:r>
      <w:bookmarkEnd w:id="2"/>
    </w:p>
    <w:p>
      <w:pPr>
        <w:jc w:val="both"/>
      </w:pPr>
      <w:r>
        <w:rPr/>
        <w:t xml:space="preserve">1. 通过原位CVD、球磨和放电等离子烧结制备了石墨烯增强铜基复合材料。</w:t>
      </w:r>
    </w:p>
    <w:p>
      <w:pPr>
        <w:jc w:val="both"/>
      </w:pPr>
      <w:r>
        <w:rPr/>
        <w:t xml:space="preserve">2. 研究了球磨对石墨烯/铜粉末空间结构的影响，发现球磨会破坏涂层结构。</w:t>
      </w:r>
    </w:p>
    <w:p>
      <w:pPr>
        <w:jc w:val="both"/>
      </w:pPr>
      <w:r>
        <w:rPr/>
        <w:t xml:space="preserve">3. 石墨烯的强化机制包括热失配、晶粒细化、载荷转移和Orowan强化。涂层结构的复合材料主要由弱机械锁定支配，而未涂层结构的复合材料则实现了强冶金键合。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作为一篇科学研究论文，该文章在方法和结果方面都有其价值。然而，在阅读过程中，我注意到了一些潜在的偏见和不足之处。</w:t>
      </w:r>
    </w:p>
    <w:p>
      <w:pPr>
        <w:jc w:val="both"/>
      </w:pPr>
      <w:r>
        <w:rPr/>
        <w:t xml:space="preserve"/>
      </w:r>
    </w:p>
    <w:p>
      <w:pPr>
        <w:jc w:val="both"/>
      </w:pPr>
      <w:r>
        <w:rPr/>
        <w:t xml:space="preserve">首先，文章没有充分探讨可能存在的风险或负面影响。例如，石墨烯的制备和使用可能会对环境造成污染或危害人体健康。此外，铜基复合材料的应用也可能会带来其他问题，如可持续性和成本效益等方面的挑战。</w:t>
      </w:r>
    </w:p>
    <w:p>
      <w:pPr>
        <w:jc w:val="both"/>
      </w:pPr>
      <w:r>
        <w:rPr/>
        <w:t xml:space="preserve"/>
      </w:r>
    </w:p>
    <w:p>
      <w:pPr>
        <w:jc w:val="both"/>
      </w:pPr>
      <w:r>
        <w:rPr/>
        <w:t xml:space="preserve">其次，文章似乎忽略了一些重要的考虑点。例如，在讨论强化机制时，并没有提及材料的耐蚀性或耐磨性等方面。这些因素对于实际应用中材料的表现至关重要。</w:t>
      </w:r>
    </w:p>
    <w:p>
      <w:pPr>
        <w:jc w:val="both"/>
      </w:pPr>
      <w:r>
        <w:rPr/>
        <w:t xml:space="preserve"/>
      </w:r>
    </w:p>
    <w:p>
      <w:pPr>
        <w:jc w:val="both"/>
      </w:pPr>
      <w:r>
        <w:rPr/>
        <w:t xml:space="preserve">此外，在描述实验结果时，文章似乎存在一定程度上的片面报道和偏袒。例如，在比较不同样品之间的力学性能时，并没有提及其他可能影响结果的因素（如温度、湿度等）。此外，在讨论强化机制时，并没有探讨其他可能存在的因素（如晶界滑移等）。</w:t>
      </w:r>
    </w:p>
    <w:p>
      <w:pPr>
        <w:jc w:val="both"/>
      </w:pPr>
      <w:r>
        <w:rPr/>
        <w:t xml:space="preserve"/>
      </w:r>
    </w:p>
    <w:p>
      <w:pPr>
        <w:jc w:val="both"/>
      </w:pPr>
      <w:r>
        <w:rPr/>
        <w:t xml:space="preserve">最后，文章中提出了一些主张，但缺乏充分证据支持。例如，在讨论强化机制时，作者声称石墨烯增强铜基复合材料是通过“热失配、晶粒细化、载荷转移和Orowan强化”实现强化效果的。然而，并没有提供足够证据来支持这些主张。</w:t>
      </w:r>
    </w:p>
    <w:p>
      <w:pPr>
        <w:jc w:val="both"/>
      </w:pPr>
      <w:r>
        <w:rPr/>
        <w:t xml:space="preserve"/>
      </w:r>
    </w:p>
    <w:p>
      <w:pPr>
        <w:jc w:val="both"/>
      </w:pPr>
      <w:r>
        <w:rPr/>
        <w:t xml:space="preserve">总之，尽管该文章在方法和结果方面具有价值，但仍存在潜在偏见、片面报道、缺失考虑点以及未经充分证明的主张等问题。因此，在评估其贡献和应用前需要更加谨慎地审视其内容。</w:t>
      </w:r>
    </w:p>
    <w:p>
      <w:pPr>
        <w:pStyle w:val="Heading1"/>
      </w:pPr>
      <w:bookmarkStart w:id="5" w:name="_Toc5"/>
      <w:r>
        <w:t>Topics for further research:</w:t>
      </w:r>
      <w:bookmarkEnd w:id="5"/>
    </w:p>
    <w:p>
      <w:pPr>
        <w:spacing w:after="0"/>
        <w:numPr>
          <w:ilvl w:val="0"/>
          <w:numId w:val="2"/>
        </w:numPr>
      </w:pPr>
      <w:r>
        <w:rPr/>
        <w:t xml:space="preserve">Potential risks and negative impacts of graphene and copper-based composite materials
</w:t>
      </w:r>
    </w:p>
    <w:p>
      <w:pPr>
        <w:spacing w:after="0"/>
        <w:numPr>
          <w:ilvl w:val="0"/>
          <w:numId w:val="2"/>
        </w:numPr>
      </w:pPr>
      <w:r>
        <w:rPr/>
        <w:t xml:space="preserve">Importance of corrosion resistance and wear resistance in material performance
</w:t>
      </w:r>
    </w:p>
    <w:p>
      <w:pPr>
        <w:spacing w:after="0"/>
        <w:numPr>
          <w:ilvl w:val="0"/>
          <w:numId w:val="2"/>
        </w:numPr>
      </w:pPr>
      <w:r>
        <w:rPr/>
        <w:t xml:space="preserve">Other factors that may affect experimental results</w:t>
      </w:r>
    </w:p>
    <w:p>
      <w:pPr>
        <w:spacing w:after="0"/>
        <w:numPr>
          <w:ilvl w:val="0"/>
          <w:numId w:val="2"/>
        </w:numPr>
      </w:pPr>
      <w:r>
        <w:rPr/>
        <w:t xml:space="preserve">such as temperature and humidity
</w:t>
      </w:r>
    </w:p>
    <w:p>
      <w:pPr>
        <w:spacing w:after="0"/>
        <w:numPr>
          <w:ilvl w:val="0"/>
          <w:numId w:val="2"/>
        </w:numPr>
      </w:pPr>
      <w:r>
        <w:rPr/>
        <w:t xml:space="preserve">Other possible mechanisms for material strengthening</w:t>
      </w:r>
    </w:p>
    <w:p>
      <w:pPr>
        <w:spacing w:after="0"/>
        <w:numPr>
          <w:ilvl w:val="0"/>
          <w:numId w:val="2"/>
        </w:numPr>
      </w:pPr>
      <w:r>
        <w:rPr/>
        <w:t xml:space="preserve">such as grain boundary sliding
</w:t>
      </w:r>
    </w:p>
    <w:p>
      <w:pPr>
        <w:spacing w:after="0"/>
        <w:numPr>
          <w:ilvl w:val="0"/>
          <w:numId w:val="2"/>
        </w:numPr>
      </w:pPr>
      <w:r>
        <w:rPr/>
        <w:t xml:space="preserve">Lack of sufficient evidence to support claims about strengthening mechanisms
</w:t>
      </w:r>
    </w:p>
    <w:p>
      <w:pPr>
        <w:numPr>
          <w:ilvl w:val="0"/>
          <w:numId w:val="2"/>
        </w:numPr>
      </w:pPr>
      <w:r>
        <w:rPr/>
        <w:t xml:space="preserve">Need for careful evaluation of the article's content before assessing its contribution and application.</w:t>
      </w:r>
    </w:p>
    <w:p>
      <w:pPr>
        <w:pStyle w:val="Heading1"/>
      </w:pPr>
      <w:bookmarkStart w:id="6" w:name="_Toc6"/>
      <w:r>
        <w:t>Report location:</w:t>
      </w:r>
      <w:bookmarkEnd w:id="6"/>
    </w:p>
    <w:p>
      <w:hyperlink r:id="rId8" w:history="1">
        <w:r>
          <w:rPr>
            <w:color w:val="2980b9"/>
            <w:u w:val="single"/>
          </w:rPr>
          <w:t xml:space="preserve">https://www.fullpicture.app/item/6da35738bfe9f3b85dec7f5df6a5a514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F2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252057257220136960/t?adv=" TargetMode="External"/><Relationship Id="rId8" Type="http://schemas.openxmlformats.org/officeDocument/2006/relationships/hyperlink" Target="https://www.fullpicture.app/item/6da35738bfe9f3b85dec7f5df6a5a5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2023-12-05T12:06:24+01:00</dcterms:created>
  <dcterms:modified xsi:type="dcterms:W3CDTF">2023-12-05T12:06:24+01:00</dcterms:modified>
</cp:coreProperties>
</file>

<file path=docProps/custom.xml><?xml version="1.0" encoding="utf-8"?>
<Properties xmlns="http://schemas.openxmlformats.org/officeDocument/2006/custom-properties" xmlns:vt="http://schemas.openxmlformats.org/officeDocument/2006/docPropsVTypes"/>
</file>