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局部枸橼酸盐抗凝治疗肝衰竭患者持续肾脏替代治疗的安全性和有效性：系统评价和荟萃分析 - PMC</w:t>
      </w:r>
      <w:br/>
      <w:hyperlink r:id="rId7" w:history="1">
        <w:r>
          <w:rPr>
            <w:color w:val="2980b9"/>
            <w:u w:val="single"/>
          </w:rPr>
          <w:t xml:space="preserve">https://www.ncbi.nlm.nih.gov/pmc/articles/PMC6345001/</w:t>
        </w:r>
      </w:hyperlink>
    </w:p>
    <w:p>
      <w:pPr>
        <w:pStyle w:val="Heading1"/>
      </w:pPr>
      <w:bookmarkStart w:id="2" w:name="_Toc2"/>
      <w:r>
        <w:t>Article summary:</w:t>
      </w:r>
      <w:bookmarkEnd w:id="2"/>
    </w:p>
    <w:p>
      <w:pPr>
        <w:jc w:val="both"/>
      </w:pPr>
      <w:r>
        <w:rPr/>
        <w:t xml:space="preserve">1. 局部枸橼酸盐抗凝治疗在肝衰竭患者中的安全性和有效性：这篇文章通过系统评价和荟萃分析总结了关于局部枸橼酸盐抗凝治疗肝衰竭患者持续肾脏替代治疗（CRRT）的证据。结果显示，局部枸橼酸盐抗凝治疗在肝衰竭患者中是安全且有效的。</w:t>
      </w:r>
    </w:p>
    <w:p>
      <w:pPr>
        <w:jc w:val="both"/>
      </w:pPr>
      <w:r>
        <w:rPr/>
        <w:t xml:space="preserve"/>
      </w:r>
    </w:p>
    <w:p>
      <w:pPr>
        <w:jc w:val="both"/>
      </w:pPr>
      <w:r>
        <w:rPr/>
        <w:t xml:space="preserve">2. 枸橼酸盐蓄积率和出血率：研究发现，在接受局部枸橼酸盐抗凝治疗的肝功能不全患者中，枸橼酸盐蓄积率为12%，出血率为5%。这些结果表明，在CRRT过程中使用局部枸橼酸盐抗凝治疗不会增加柠檬酸盐相关并发症的风险。</w:t>
      </w:r>
    </w:p>
    <w:p>
      <w:pPr>
        <w:jc w:val="both"/>
      </w:pPr>
      <w:r>
        <w:rPr/>
        <w:t xml:space="preserve"/>
      </w:r>
    </w:p>
    <w:p>
      <w:pPr>
        <w:jc w:val="both"/>
      </w:pPr>
      <w:r>
        <w:rPr/>
        <w:t xml:space="preserve">3. 血液指标变化：与基线数据相比，观察结束时血清pH值、碳酸氢盐和碱过量、代谢性碱中毒发生率、血清离子钙和总钙水平、总钙/离子钙比值显著升高。然而，在CRRT结束时，血清柠檬酸盐、乳酸和总胆红素浓度未观察到显著增加。与非肝衰竭患者相比，肝衰竭患者在CRRT期间的血液指标变化差异无统计学意义。</w:t>
      </w:r>
    </w:p>
    <w:p>
      <w:pPr>
        <w:jc w:val="both"/>
      </w:pPr>
      <w:r>
        <w:rPr/>
        <w:t xml:space="preserve"/>
      </w:r>
    </w:p>
    <w:p>
      <w:pPr>
        <w:jc w:val="both"/>
      </w:pPr>
      <w:r>
        <w:rPr/>
        <w:t xml:space="preserve">注意：以上摘要是通过人工智能算法自动生成的，可能不完全准确或有误。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这篇文章是一篇关于局部枸橼酸盐抗凝治疗肝衰竭患者持续肾脏替代治疗的安全性和有效性的系统评价和荟萃分析。然而，文章存在一些问题和偏见。</w:t>
      </w:r>
    </w:p>
    <w:p>
      <w:pPr>
        <w:jc w:val="both"/>
      </w:pPr>
      <w:r>
        <w:rPr/>
        <w:t xml:space="preserve"/>
      </w:r>
    </w:p>
    <w:p>
      <w:pPr>
        <w:jc w:val="both"/>
      </w:pPr>
      <w:r>
        <w:rPr/>
        <w:t xml:space="preserve">首先，文章没有提供对研究方法的详细描述。它只提到了从PubMed、Embase和Cochrane图书馆数据库进行了全面检索，但没有提及具体的搜索策略、纳入和排除标准以及评估风险偏倚的方法。这使得读者无法判断该系统评价是否具有高质量的证据。</w:t>
      </w:r>
    </w:p>
    <w:p>
      <w:pPr>
        <w:jc w:val="both"/>
      </w:pPr>
      <w:r>
        <w:rPr/>
        <w:t xml:space="preserve"/>
      </w:r>
    </w:p>
    <w:p>
      <w:pPr>
        <w:jc w:val="both"/>
      </w:pPr>
      <w:r>
        <w:rPr/>
        <w:t xml:space="preserve">其次，文章只包括了10项观察性研究，并未包括任何随机对照试验。观察性研究存在很大的偏倚风险，结果可能受到其他因素的干扰。因此，仅依靠这些观察性研究来得出结论可能不够可靠。</w:t>
      </w:r>
    </w:p>
    <w:p>
      <w:pPr>
        <w:jc w:val="both"/>
      </w:pPr>
      <w:r>
        <w:rPr/>
        <w:t xml:space="preserve"/>
      </w:r>
    </w:p>
    <w:p>
      <w:pPr>
        <w:jc w:val="both"/>
      </w:pPr>
      <w:r>
        <w:rPr/>
        <w:t xml:space="preserve">此外，文章没有提供关于参与者特征和基线数据的详细信息。我们无法确定所纳入研究中肝功能不全患者的严重程度、并发症情况等重要因素是否均匀分布。这可能导致结果的偏倚。</w:t>
      </w:r>
    </w:p>
    <w:p>
      <w:pPr>
        <w:jc w:val="both"/>
      </w:pPr>
      <w:r>
        <w:rPr/>
        <w:t xml:space="preserve"/>
      </w:r>
    </w:p>
    <w:p>
      <w:pPr>
        <w:jc w:val="both"/>
      </w:pPr>
      <w:r>
        <w:rPr/>
        <w:t xml:space="preserve">文章还提到了一些结果，如枸橼酸盐蓄积率和出血率等。然而，它没有提供这些结果的具体数据和统计分析方法。这使得读者无法评估这些结果的可靠性和临床意义。</w:t>
      </w:r>
    </w:p>
    <w:p>
      <w:pPr>
        <w:jc w:val="both"/>
      </w:pPr>
      <w:r>
        <w:rPr/>
        <w:t xml:space="preserve"/>
      </w:r>
    </w:p>
    <w:p>
      <w:pPr>
        <w:jc w:val="both"/>
      </w:pPr>
      <w:r>
        <w:rPr/>
        <w:t xml:space="preserve">最后，文章没有探讨局部枸橼酸盐抗凝治疗可能存在的风险和副作用。虽然文章提到了柠檬酸盐相关并发症的风险未增加，但并未详细讨论其他可能的不良事件，如低钙血症、代谢性碱中毒等。</w:t>
      </w:r>
    </w:p>
    <w:p>
      <w:pPr>
        <w:jc w:val="both"/>
      </w:pPr>
      <w:r>
        <w:rPr/>
        <w:t xml:space="preserve"/>
      </w:r>
    </w:p>
    <w:p>
      <w:pPr>
        <w:jc w:val="both"/>
      </w:pPr>
      <w:r>
        <w:rPr/>
        <w:t xml:space="preserve">综上所述，这篇文章存在一些问题和偏见，包括研究方法不明确、缺乏随机对照试验、参与者特征不明确、结果数据不详细等。读者应该对其中提出的结论持保留态度，并寻找更多高质量的证据来支持或反驳这些结论。</w:t>
      </w:r>
    </w:p>
    <w:p>
      <w:pPr>
        <w:pStyle w:val="Heading1"/>
      </w:pPr>
      <w:bookmarkStart w:id="5" w:name="_Toc5"/>
      <w:r>
        <w:t>Topics for further research:</w:t>
      </w:r>
      <w:bookmarkEnd w:id="5"/>
    </w:p>
    <w:p>
      <w:pPr>
        <w:spacing w:after="0"/>
        <w:numPr>
          <w:ilvl w:val="0"/>
          <w:numId w:val="2"/>
        </w:numPr>
      </w:pPr>
      <w:r>
        <w:rPr/>
        <w:t xml:space="preserve">局部枸橼酸盐抗凝治疗肝衰竭患者的安全性和有效性
</w:t>
      </w:r>
    </w:p>
    <w:p>
      <w:pPr>
        <w:spacing w:after="0"/>
        <w:numPr>
          <w:ilvl w:val="0"/>
          <w:numId w:val="2"/>
        </w:numPr>
      </w:pPr>
      <w:r>
        <w:rPr/>
        <w:t xml:space="preserve">研究方法的详细描述
</w:t>
      </w:r>
    </w:p>
    <w:p>
      <w:pPr>
        <w:spacing w:after="0"/>
        <w:numPr>
          <w:ilvl w:val="0"/>
          <w:numId w:val="2"/>
        </w:numPr>
      </w:pPr>
      <w:r>
        <w:rPr/>
        <w:t xml:space="preserve">纳入和排除标准以及评估风险偏倚的方法
</w:t>
      </w:r>
    </w:p>
    <w:p>
      <w:pPr>
        <w:spacing w:after="0"/>
        <w:numPr>
          <w:ilvl w:val="0"/>
          <w:numId w:val="2"/>
        </w:numPr>
      </w:pPr>
      <w:r>
        <w:rPr/>
        <w:t xml:space="preserve">随机对照试验的缺乏
</w:t>
      </w:r>
    </w:p>
    <w:p>
      <w:pPr>
        <w:spacing w:after="0"/>
        <w:numPr>
          <w:ilvl w:val="0"/>
          <w:numId w:val="2"/>
        </w:numPr>
      </w:pPr>
      <w:r>
        <w:rPr/>
        <w:t xml:space="preserve">参与者特征和基线数据的缺乏
</w:t>
      </w:r>
    </w:p>
    <w:p>
      <w:pPr>
        <w:numPr>
          <w:ilvl w:val="0"/>
          <w:numId w:val="2"/>
        </w:numPr>
      </w:pPr>
      <w:r>
        <w:rPr/>
        <w:t xml:space="preserve">结果数据和统计分析方法的缺乏</w:t>
      </w:r>
    </w:p>
    <w:p>
      <w:pPr>
        <w:pStyle w:val="Heading1"/>
      </w:pPr>
      <w:bookmarkStart w:id="6" w:name="_Toc6"/>
      <w:r>
        <w:t>Report location:</w:t>
      </w:r>
      <w:bookmarkEnd w:id="6"/>
    </w:p>
    <w:p>
      <w:hyperlink r:id="rId8" w:history="1">
        <w:r>
          <w:rPr>
            <w:color w:val="2980b9"/>
            <w:u w:val="single"/>
          </w:rPr>
          <w:t xml:space="preserve">https://www.fullpicture.app/item/6db4db2152493940b71d91b555cea947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C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45001/" TargetMode="External"/><Relationship Id="rId8" Type="http://schemas.openxmlformats.org/officeDocument/2006/relationships/hyperlink" Target="https://www.fullpicture.app/item/6db4db2152493940b71d91b555cea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2024-04-19T15:43:38+02:00</dcterms:created>
  <dcterms:modified xsi:type="dcterms:W3CDTF">2024-04-19T15:43:38+02:00</dcterms:modified>
</cp:coreProperties>
</file>

<file path=docProps/custom.xml><?xml version="1.0" encoding="utf-8"?>
<Properties xmlns="http://schemas.openxmlformats.org/officeDocument/2006/custom-properties" xmlns:vt="http://schemas.openxmlformats.org/officeDocument/2006/docPropsVTypes"/>
</file>