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Disrupting Creativity: Copyright Law in the Age of Generative Artificial Intelligence by Ryan Abbott, Elizabeth Rothman :: SSRN</w:t>
      </w:r>
      <w:br/>
      <w:hyperlink r:id="rId7" w:history="1">
        <w:r>
          <w:rPr>
            <w:color w:val="2980b9"/>
            <w:u w:val="single"/>
          </w:rPr>
          <w:t xml:space="preserve">https://papers.ssrn.com/sol3/papers.cfm?abstract_id=4185327</w:t>
        </w:r>
      </w:hyperlink>
    </w:p>
    <w:p>
      <w:pPr>
        <w:pStyle w:val="Heading1"/>
      </w:pPr>
      <w:bookmarkStart w:id="2" w:name="_Toc2"/>
      <w:r>
        <w:t>Article summary:</w:t>
      </w:r>
      <w:bookmarkEnd w:id="2"/>
    </w:p>
    <w:p>
      <w:pPr>
        <w:jc w:val="both"/>
      </w:pPr>
      <w:r>
        <w:rPr/>
        <w:t xml:space="preserve">1. AI-generated works challenge traditional beliefs about human exceptionalism and the normative foundations of copyright law.</w:t>
      </w:r>
    </w:p>
    <w:p>
      <w:pPr>
        <w:jc w:val="both"/>
      </w:pPr>
      <w:r>
        <w:rPr/>
        <w:t xml:space="preserve">2. Copyright law is primarily about benefiting the public interest rather than authors directly, so AI-generated works should be protected.</w:t>
      </w:r>
    </w:p>
    <w:p>
      <w:pPr>
        <w:jc w:val="both"/>
      </w:pPr>
      <w:r>
        <w:rPr/>
        <w:t xml:space="preserve">3. Protection of AI-generated works will encourage people to develop and use creative AI, resulting in new works being produced and disseminated.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current legal landscape surrounding copyright protection for AI-generated works. The author presents both sides of the argument fairly, noting potential benefits as well as risks associated with protecting such works under copyright law. The article also provides an in-depth analysis of how copyright law could be applied to AI-generated works, exploring topics such as attribution of authorship, infringement, protection of style, and fair use. </w:t>
      </w:r>
    </w:p>
    <w:p>
      <w:pPr>
        <w:jc w:val="both"/>
      </w:pPr>
      <w:r>
        <w:rPr/>
        <w:t xml:space="preserve">The article does not appear to have any major biases or one-sided reporting; however, there are some points that could have been explored further or presented more objectively. For example, while the author acknowledges potential risks associated with protecting AI-generated works under copyright law (such as stifling creativity), they do not provide any evidence to support this claim or explore counterarguments in depth. Additionally, while the article does provide a thorough overview of the legal implications of protecting such works under copyright law, it does not discuss any potential ethical considerations that may arise from doing so (e.g., questions around ownership rights). </w:t>
      </w:r>
    </w:p>
    <w:p>
      <w:pPr>
        <w:jc w:val="both"/>
      </w:pPr>
      <w:r>
        <w:rPr/>
        <w:t xml:space="preserve">In conclusion, overall the article is reliable and trustworthy; however, there are some areas where further exploration or objective reporting would have been beneficial.</w:t>
      </w:r>
    </w:p>
    <w:p>
      <w:pPr>
        <w:pStyle w:val="Heading1"/>
      </w:pPr>
      <w:bookmarkStart w:id="5" w:name="_Toc5"/>
      <w:r>
        <w:t>Topics for further research:</w:t>
      </w:r>
      <w:bookmarkEnd w:id="5"/>
    </w:p>
    <w:p>
      <w:pPr>
        <w:spacing w:after="0"/>
        <w:numPr>
          <w:ilvl w:val="0"/>
          <w:numId w:val="2"/>
        </w:numPr>
      </w:pPr>
      <w:r>
        <w:rPr/>
        <w:t xml:space="preserve">Ethical considerations of copyright protection for AI-generated works</w:t>
      </w:r>
    </w:p>
    <w:p>
      <w:pPr>
        <w:spacing w:after="0"/>
        <w:numPr>
          <w:ilvl w:val="0"/>
          <w:numId w:val="2"/>
        </w:numPr>
      </w:pPr>
      <w:r>
        <w:rPr/>
        <w:t xml:space="preserve">Ownership rights of AI-generated works</w:t>
      </w:r>
    </w:p>
    <w:p>
      <w:pPr>
        <w:spacing w:after="0"/>
        <w:numPr>
          <w:ilvl w:val="0"/>
          <w:numId w:val="2"/>
        </w:numPr>
      </w:pPr>
      <w:r>
        <w:rPr/>
        <w:t xml:space="preserve">Impact of copyright protection on creativity</w:t>
      </w:r>
    </w:p>
    <w:p>
      <w:pPr>
        <w:spacing w:after="0"/>
        <w:numPr>
          <w:ilvl w:val="0"/>
          <w:numId w:val="2"/>
        </w:numPr>
      </w:pPr>
      <w:r>
        <w:rPr/>
        <w:t xml:space="preserve">Legal implications of AI-generated works</w:t>
      </w:r>
    </w:p>
    <w:p>
      <w:pPr>
        <w:spacing w:after="0"/>
        <w:numPr>
          <w:ilvl w:val="0"/>
          <w:numId w:val="2"/>
        </w:numPr>
      </w:pPr>
      <w:r>
        <w:rPr/>
        <w:t xml:space="preserve">Attribution of authorship for AI-generated works</w:t>
      </w:r>
    </w:p>
    <w:p>
      <w:pPr>
        <w:numPr>
          <w:ilvl w:val="0"/>
          <w:numId w:val="2"/>
        </w:numPr>
      </w:pPr>
      <w:r>
        <w:rPr/>
        <w:t xml:space="preserve">Fair use of AI-generated works</w:t>
      </w:r>
    </w:p>
    <w:p>
      <w:pPr>
        <w:pStyle w:val="Heading1"/>
      </w:pPr>
      <w:bookmarkStart w:id="6" w:name="_Toc6"/>
      <w:r>
        <w:t>Report location:</w:t>
      </w:r>
      <w:bookmarkEnd w:id="6"/>
    </w:p>
    <w:p>
      <w:hyperlink r:id="rId8" w:history="1">
        <w:r>
          <w:rPr>
            <w:color w:val="2980b9"/>
            <w:u w:val="single"/>
          </w:rPr>
          <w:t xml:space="preserve">https://www.fullpicture.app/item/6ddce0d3b241077e1fd462ac63d87946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C90C3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apers.ssrn.com/sol3/papers.cfm?abstract_id=4185327" TargetMode="External"/><Relationship Id="rId8" Type="http://schemas.openxmlformats.org/officeDocument/2006/relationships/hyperlink" Target="https://www.fullpicture.app/item/6ddce0d3b241077e1fd462ac63d8794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2023-02-24T16:04:07+01:00</dcterms:created>
  <dcterms:modified xsi:type="dcterms:W3CDTF">2023-02-24T16:04:07+01:00</dcterms:modified>
</cp:coreProperties>
</file>

<file path=docProps/custom.xml><?xml version="1.0" encoding="utf-8"?>
<Properties xmlns="http://schemas.openxmlformats.org/officeDocument/2006/custom-properties" xmlns:vt="http://schemas.openxmlformats.org/officeDocument/2006/docPropsVTypes"/>
</file>