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Polyketide Synthetase Gene Cluster Is Responsible for Antibacterial Activity of Burkholderia contaminans MS14 | Phytopathology®</w:t>
      </w:r>
      <w:br/>
      <w:hyperlink r:id="rId7" w:history="1">
        <w:r>
          <w:rPr>
            <w:color w:val="2980b9"/>
            <w:u w:val="single"/>
          </w:rPr>
          <w:t xml:space="preserve">https://apsjournals.apsnet.org/doi/full/10.1094/PHYTO-03-22-0106-R</w:t>
        </w:r>
      </w:hyperlink>
    </w:p>
    <w:p>
      <w:pPr>
        <w:pStyle w:val="Heading1"/>
      </w:pPr>
      <w:bookmarkStart w:id="2" w:name="_Toc2"/>
      <w:r>
        <w:t>Article summary:</w:t>
      </w:r>
      <w:bookmarkEnd w:id="2"/>
    </w:p>
    <w:p>
      <w:pPr>
        <w:jc w:val="both"/>
      </w:pPr>
      <w:r>
        <w:rPr/>
        <w:t xml:space="preserve">1. Burkholderia spp. are known for producing various antimicrobial compounds to inhibit fungal and bacterial pathogens.</w:t>
      </w:r>
    </w:p>
    <w:p>
      <w:pPr>
        <w:jc w:val="both"/>
      </w:pPr>
      <w:r>
        <w:rPr/>
        <w:t xml:space="preserve">2. Burkholderia contaminans MS14 has a broad range of antifungal activities, as well as antibacterial activities against a wide range of plant pathogenic bacteria.</w:t>
      </w:r>
    </w:p>
    <w:p>
      <w:pPr>
        <w:jc w:val="both"/>
      </w:pPr>
      <w:r>
        <w:rPr/>
        <w:t xml:space="preserve">3. A polyketide synthase gene cluster was identified from the MS14 genome that is responsible for its antibacterial activity.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Polyketide Synthetase Gene Cluster Is Responsible for Antibacterial Activity of Burkholderia contaminans MS14 | Phytopathology®” is an informative and comprehensive overview of the research conducted on the antibacterial activity of Burkholderia contaminans MS14. The article provides a detailed description of the research process, including the use of transposon mutagenesis, CRISPR-Cas9 system, and bioassays to evaluate antifungal activities. The article also provides a thorough explanation of the three classes of polyketides (type 1, type 2, and type 3) and their respective roles in producing bioactive pharmaceuticals and antibiotics. </w:t>
      </w:r>
    </w:p>
    <w:p>
      <w:pPr>
        <w:jc w:val="both"/>
      </w:pPr>
      <w:r>
        <w:rPr/>
        <w:t xml:space="preserve">The article is generally reliable and trustworthy due to its comprehensive coverage of the research process and its clear explanations of relevant concepts such as polyketides and CRISPR-Cas9 system. The authors provide numerous sources to support their claims throughout the article, which adds credibility to their work. Furthermore, all potential risks associated with this research are noted in the Materials and Methods section at the end of the article. </w:t>
      </w:r>
    </w:p>
    <w:p>
      <w:pPr>
        <w:jc w:val="both"/>
      </w:pPr>
      <w:r>
        <w:rPr/>
        <w:t xml:space="preserve">However, there are some areas where this article could be improved upon. For example, while it does provide an overview of different types of polyketides, it does not explore any counterarguments or alternative perspectives on these topics that may exist in other studies or literature reviews on this subject matter. Additionally, while it does provide sources for each claim made throughout the paper, some sources may be outdated or biased towards one particular perspective or viewpoint on this topic; thus it would be beneficial if more recent sources were included in order to ensure accuracy and impartiality in reporting on this subject matter. </w:t>
      </w:r>
    </w:p>
    <w:p>
      <w:pPr>
        <w:jc w:val="both"/>
      </w:pPr>
      <w:r>
        <w:rPr/>
        <w:t xml:space="preserve">In conclusion, overall this article is reliable and trustworthy due to its comprehensive coverage of relevant topics related to antibacterial activity in Burkholderia contaminans MS14 as well as its inclusion of numerous sources throughout the paper that support each claim made by the authors; however there are still</w:t>
      </w:r>
    </w:p>
    <w:p>
      <w:pPr>
        <w:pStyle w:val="Heading1"/>
      </w:pPr>
      <w:bookmarkStart w:id="5" w:name="_Toc5"/>
      <w:r>
        <w:t>Topics for further research:</w:t>
      </w:r>
      <w:bookmarkEnd w:id="5"/>
    </w:p>
    <w:p>
      <w:pPr>
        <w:spacing w:after="0"/>
        <w:numPr>
          <w:ilvl w:val="0"/>
          <w:numId w:val="2"/>
        </w:numPr>
      </w:pPr>
      <w:r>
        <w:rPr/>
        <w:t xml:space="preserve">Polyketide Synthetase Gene Cluster</w:t>
      </w:r>
    </w:p>
    <w:p>
      <w:pPr>
        <w:spacing w:after="0"/>
        <w:numPr>
          <w:ilvl w:val="0"/>
          <w:numId w:val="2"/>
        </w:numPr>
      </w:pPr>
      <w:r>
        <w:rPr/>
        <w:t xml:space="preserve">Antibacterial Activity of Burkholderia Contaminans MS14</w:t>
      </w:r>
    </w:p>
    <w:p>
      <w:pPr>
        <w:spacing w:after="0"/>
        <w:numPr>
          <w:ilvl w:val="0"/>
          <w:numId w:val="2"/>
        </w:numPr>
      </w:pPr>
      <w:r>
        <w:rPr/>
        <w:t xml:space="preserve">Transposon Mutagenesis</w:t>
      </w:r>
    </w:p>
    <w:p>
      <w:pPr>
        <w:spacing w:after="0"/>
        <w:numPr>
          <w:ilvl w:val="0"/>
          <w:numId w:val="2"/>
        </w:numPr>
      </w:pPr>
      <w:r>
        <w:rPr/>
        <w:t xml:space="preserve">CRISPR-Cas9 System</w:t>
      </w:r>
    </w:p>
    <w:p>
      <w:pPr>
        <w:spacing w:after="0"/>
        <w:numPr>
          <w:ilvl w:val="0"/>
          <w:numId w:val="2"/>
        </w:numPr>
      </w:pPr>
      <w:r>
        <w:rPr/>
        <w:t xml:space="preserve">Bioassays for Antifungal Activity</w:t>
      </w:r>
    </w:p>
    <w:p>
      <w:pPr>
        <w:numPr>
          <w:ilvl w:val="0"/>
          <w:numId w:val="2"/>
        </w:numPr>
      </w:pPr>
      <w:r>
        <w:rPr/>
        <w:t xml:space="preserve">Recent Studies on Polyketides</w:t>
      </w:r>
    </w:p>
    <w:p>
      <w:pPr>
        <w:pStyle w:val="Heading1"/>
      </w:pPr>
      <w:bookmarkStart w:id="6" w:name="_Toc6"/>
      <w:r>
        <w:t>Report location:</w:t>
      </w:r>
      <w:bookmarkEnd w:id="6"/>
    </w:p>
    <w:p>
      <w:hyperlink r:id="rId8" w:history="1">
        <w:r>
          <w:rPr>
            <w:color w:val="2980b9"/>
            <w:u w:val="single"/>
          </w:rPr>
          <w:t xml:space="preserve">https://www.fullpicture.app/item/6de1e9070550895ef8a7c68382e61cb5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3C6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sjournals.apsnet.org/doi/full/10.1094/PHYTO-03-22-0106-R" TargetMode="External"/><Relationship Id="rId8" Type="http://schemas.openxmlformats.org/officeDocument/2006/relationships/hyperlink" Target="https://www.fullpicture.app/item/6de1e9070550895ef8a7c68382e61c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2023-02-21T08:10:35+01:00</dcterms:created>
  <dcterms:modified xsi:type="dcterms:W3CDTF">2023-02-21T08:10:35+01:00</dcterms:modified>
</cp:coreProperties>
</file>

<file path=docProps/custom.xml><?xml version="1.0" encoding="utf-8"?>
<Properties xmlns="http://schemas.openxmlformats.org/officeDocument/2006/custom-properties" xmlns:vt="http://schemas.openxmlformats.org/officeDocument/2006/docPropsVTypes"/>
</file>