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Dynamic Damage Mechanism and Seismic Fragility Analysis of an Aqueduct Structure</w:t>
      </w:r>
      <w:br/>
      <w:hyperlink r:id="rId7" w:history="1">
        <w:r>
          <w:rPr>
            <w:color w:val="2980b9"/>
            <w:u w:val="single"/>
          </w:rPr>
          <w:t xml:space="preserve">https://www.mdpi.com/2076-3417/11/24/11709</w:t>
        </w:r>
      </w:hyperlink>
    </w:p>
    <w:p>
      <w:pPr>
        <w:pStyle w:val="Heading1"/>
      </w:pPr>
      <w:bookmarkStart w:id="2" w:name="_Toc2"/>
      <w:r>
        <w:t>Article summary:</w:t>
      </w:r>
      <w:bookmarkEnd w:id="2"/>
    </w:p>
    <w:p>
      <w:pPr>
        <w:jc w:val="both"/>
      </w:pPr>
      <w:r>
        <w:rPr/>
        <w:t xml:space="preserve">1. The Concrete Damaged Plasticity (CDP) constitutive model is used to study the dynamic failure mechanism and damage development of an aqueduct structure during seismic duration.</w:t>
      </w:r>
    </w:p>
    <w:p>
      <w:pPr>
        <w:jc w:val="both"/>
      </w:pPr>
      <w:r>
        <w:rPr/>
        <w:t xml:space="preserve">2. Incremental dynamic analysis (IDA) and multiple stripe analysis (MSA) seismic fragility methods are introduced to evaluate the aqueduct structure’s seismic fragility.</w:t>
      </w:r>
    </w:p>
    <w:p>
      <w:pPr>
        <w:jc w:val="both"/>
      </w:pPr>
      <w:r>
        <w:rPr/>
        <w:t xml:space="preserve">3. Results show that penetrating damage is most likely to occur on both sides of the pier cap and around the pier shaft in the event of a rare earthquake, followed by the top of the aqueduct body.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“Dynamic Damage Mechanism and Seismic Fragility Analysis of an Aqueduct Structure” provides a comprehensive overview of how an aqueduct structure can be evaluated for its seismic fragility using two different methods, namely incremental dynamic analysis (IDA) and multiple stripe analysis (MSA). The article is well-written and provides detailed information about the research conducted, as well as its results. However, there are some potential biases that should be noted when evaluating this article. </w:t>
      </w:r>
    </w:p>
    <w:p>
      <w:pPr>
        <w:jc w:val="both"/>
      </w:pPr>
      <w:r>
        <w:rPr/>
        <w:t xml:space="preserve">First, it is important to note that this article only focuses on one particular type of aqueduct structure from the South-to-North Water Division Project (SNWDP). While this may provide useful insights into how this specific type of structure behaves under seismic conditions, it does not necessarily provide a comprehensive overview of all types of aqueduct structures or their behavior under different conditions. Additionally, while the authors do mention other studies related to aqueduct structures, they do not provide any direct comparison between their results and those from other studies which could have provided further insight into their findings. </w:t>
      </w:r>
    </w:p>
    <w:p>
      <w:pPr>
        <w:jc w:val="both"/>
      </w:pPr>
      <w:r>
        <w:rPr/>
        <w:t xml:space="preserve">Second, while the authors do discuss potential risks associated with earthquakes in relation to aqueduct structures, they do not provide any evidence or data to support their claims. This could lead readers to believe that these risks are exaggerated or unfounded without any supporting evidence. Additionally, while they discuss potential solutions for mitigating these risks, they do not explore any counterarguments or alternative solutions which could have provided further insight into their conclusions. </w:t>
      </w:r>
    </w:p>
    <w:p>
      <w:pPr>
        <w:jc w:val="both"/>
      </w:pPr>
      <w:r>
        <w:rPr/>
        <w:t xml:space="preserve">Finally, it should also be noted that this article does not present both sides equally when discussing potential solutions for mitigating risk associated with earthquakes in relation to aqueduct structures. While they discuss potential solutions such as strengthening existing structures or constructing new ones with better materials and designs, they do not explore any alternatives such as retrofitting existing structures or implementing better maintenance practices which could also help reduce risk associated with earthquakes in relation to aqueduct structures. </w:t>
      </w:r>
    </w:p>
    <w:p>
      <w:pPr>
        <w:jc w:val="both"/>
      </w:pPr>
      <w:r>
        <w:rPr/>
        <w:t xml:space="preserve">In conclusion, while this article provides useful information about how an aqueduct structure can be evaluated for its seismic fragility using two different methods, there are some potential biases that should be noted when evaluating it including lack of comparison between results from other studies related to aqueducts; lack of evidence or data supporting claims made; lack of exploration into counterarguments or alternative solutions; and lack of presentation of both sides equally when discussing potential solutions for mitigating risk associated with earthquakes in relation to aqueducts.</w:t>
      </w:r>
    </w:p>
    <w:p>
      <w:pPr>
        <w:pStyle w:val="Heading1"/>
      </w:pPr>
      <w:bookmarkStart w:id="5" w:name="_Toc5"/>
      <w:r>
        <w:t>Topics for further research:</w:t>
      </w:r>
      <w:bookmarkEnd w:id="5"/>
    </w:p>
    <w:p>
      <w:pPr>
        <w:spacing w:after="0"/>
        <w:numPr>
          <w:ilvl w:val="0"/>
          <w:numId w:val="2"/>
        </w:numPr>
      </w:pPr>
      <w:r>
        <w:rPr/>
        <w:t xml:space="preserve">Aqueduct structure seismic fragility comparison</w:t>
      </w:r>
    </w:p>
    <w:p>
      <w:pPr>
        <w:spacing w:after="0"/>
        <w:numPr>
          <w:ilvl w:val="0"/>
          <w:numId w:val="2"/>
        </w:numPr>
      </w:pPr>
      <w:r>
        <w:rPr/>
        <w:t xml:space="preserve">Earthquake risk mitigation strategies for aqueducts</w:t>
      </w:r>
    </w:p>
    <w:p>
      <w:pPr>
        <w:spacing w:after="0"/>
        <w:numPr>
          <w:ilvl w:val="0"/>
          <w:numId w:val="2"/>
        </w:numPr>
      </w:pPr>
      <w:r>
        <w:rPr/>
        <w:t xml:space="preserve">Retrofitting existing aqueduct structures</w:t>
      </w:r>
    </w:p>
    <w:p>
      <w:pPr>
        <w:spacing w:after="0"/>
        <w:numPr>
          <w:ilvl w:val="0"/>
          <w:numId w:val="2"/>
        </w:numPr>
      </w:pPr>
      <w:r>
        <w:rPr/>
        <w:t xml:space="preserve">Maintenance practices for aqueducts</w:t>
      </w:r>
    </w:p>
    <w:p>
      <w:pPr>
        <w:spacing w:after="0"/>
        <w:numPr>
          <w:ilvl w:val="0"/>
          <w:numId w:val="2"/>
        </w:numPr>
      </w:pPr>
      <w:r>
        <w:rPr/>
        <w:t xml:space="preserve">Seismic analysis of aqueducts</w:t>
      </w:r>
    </w:p>
    <w:p>
      <w:pPr>
        <w:numPr>
          <w:ilvl w:val="0"/>
          <w:numId w:val="2"/>
        </w:numPr>
      </w:pPr>
      <w:r>
        <w:rPr/>
        <w:t xml:space="preserve">Strengthening aqueduct structures for seismic conditions</w:t>
      </w:r>
    </w:p>
    <w:p>
      <w:pPr>
        <w:pStyle w:val="Heading1"/>
      </w:pPr>
      <w:bookmarkStart w:id="6" w:name="_Toc6"/>
      <w:r>
        <w:t>Report location:</w:t>
      </w:r>
      <w:bookmarkEnd w:id="6"/>
    </w:p>
    <w:p>
      <w:hyperlink r:id="rId8" w:history="1">
        <w:r>
          <w:rPr>
            <w:color w:val="2980b9"/>
            <w:u w:val="single"/>
          </w:rPr>
          <w:t xml:space="preserve">https://www.fullpicture.app/item/6e2e011810f01b46a52c5b8e10f4cc98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AF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1/24/11709" TargetMode="External"/><Relationship Id="rId8" Type="http://schemas.openxmlformats.org/officeDocument/2006/relationships/hyperlink" Target="https://www.fullpicture.app/item/6e2e011810f01b46a52c5b8e10f4cc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2023-02-23T12:13:42+01:00</dcterms:created>
  <dcterms:modified xsi:type="dcterms:W3CDTF">2023-02-23T12:13:42+01:00</dcterms:modified>
</cp:coreProperties>
</file>

<file path=docProps/custom.xml><?xml version="1.0" encoding="utf-8"?>
<Properties xmlns="http://schemas.openxmlformats.org/officeDocument/2006/custom-properties" xmlns:vt="http://schemas.openxmlformats.org/officeDocument/2006/docPropsVTypes"/>
</file>