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https://pm.yuntsg.com/details.html?pmid=24797481&key=GDF11</w:t></w:r></w:hyperlink></w:p><w:p><w:pPr><w:pStyle w:val="Heading1"/></w:pPr><w:bookmarkStart w:id="2" w:name="_Toc2"/><w:r><w:t>Article summary:</w:t></w:r><w:bookmarkEnd w:id="2"/></w:p><w:p><w:pPr><w:jc w:val="both"/></w:pPr><w:r><w:rPr/><w:t xml:space="preserve">1. Growth Differentiation Factor 11 (GDF11) is a protein that can reverse age-related dysfunction in mouse skeletal muscle.</w:t></w:r></w:p><w:p><w:pPr><w:jc w:val="both"/></w:pPr><w:r><w:rPr/><w:t xml:space="preserve">2. Supplementation of GDF11 levels, which normally decline with age, by heterochronic parabiosis or systemic delivery of recombinant protein, reversed functional impairments and restored genomic integrity in aged muscle stem cells (satellite cells).</w:t></w:r></w:p><w:p><w:pPr><w:jc w:val="both"/></w:pPr><w:r><w:rPr/><w:t xml:space="preserve">3. Increased GDF11 levels in aged mice also improved muscle structural and functional features and increased strength and endurance exercise capacity.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from scientific studies conducted on mice. The authors have provided detailed information about the experiments they conducted to support their findings, such as the use of heterochronic parabiosis or systemic delivery of recombinant protein to supplement GDF11 levels. Furthermore, the authors have provided citations for their sources, which adds to the credibility of the article.</w:t></w:r></w:p><w:p><w:pPr><w:jc w:val="both"/></w:pPr><w:r><w:rPr/><w:t xml:space="preserve">However, there are some potential biases that should be noted. For example, the article only focuses on the positive effects of GDF11 supplementation on mouse skeletal muscle without exploring any potential risks or side effects associated with this treatment. Additionally, while the authors provide evidence from scientific studies to support their claims, they do not explore any counterarguments or alternative explanations for their findings. Finally, while the authors cite their sources throughout the article, they do not provide any information about who funded these studies or if there were any conflicts of interest involved in conducting them.</w:t></w:r></w:p><w:p><w:pPr><w:pStyle w:val="Heading1"/></w:pPr><w:bookmarkStart w:id="5" w:name="_Toc5"/><w:r><w:t>Topics for further research:</w:t></w:r><w:bookmarkEnd w:id="5"/></w:p><w:p><w:pPr><w:spacing w:after="0"/><w:numPr><w:ilvl w:val="0"/><w:numId w:val="2"/></w:numPr></w:pPr><w:r><w:rPr/><w:t xml:space="preserve">GDF11 supplementation risks</w:t></w:r></w:p><w:p><w:pPr><w:spacing w:after="0"/><w:numPr><w:ilvl w:val="0"/><w:numId w:val="2"/></w:numPr></w:pPr><w:r><w:rPr/><w:t xml:space="preserve">GDF11 supplementation side effects</w:t></w:r></w:p><w:p><w:pPr><w:spacing w:after="0"/><w:numPr><w:ilvl w:val="0"/><w:numId w:val="2"/></w:numPr></w:pPr><w:r><w:rPr/><w:t xml:space="preserve">Alternative explanations for GDF11 supplementation effects</w:t></w:r></w:p><w:p><w:pPr><w:spacing w:after="0"/><w:numPr><w:ilvl w:val="0"/><w:numId w:val="2"/></w:numPr></w:pPr><w:r><w:rPr/><w:t xml:space="preserve">Conflicts of interest in GDF11 supplementation studies</w:t></w:r></w:p><w:p><w:pPr><w:spacing w:after="0"/><w:numPr><w:ilvl w:val="0"/><w:numId w:val="2"/></w:numPr></w:pPr><w:r><w:rPr/><w:t xml:space="preserve">Funding sources for GDF11 supplementation studies</w:t></w:r></w:p><w:p><w:pPr><w:numPr><w:ilvl w:val="0"/><w:numId w:val="2"/></w:numPr></w:pPr><w:r><w:rPr/><w:t xml:space="preserve">Heterochronic parabiosis and GDF11 supplementation</w:t></w:r></w:p><w:p><w:pPr><w:pStyle w:val="Heading1"/></w:pPr><w:bookmarkStart w:id="6" w:name="_Toc6"/><w:r><w:t>Report location:</w:t></w:r><w:bookmarkEnd w:id="6"/></w:p><w:p><w:hyperlink r:id="rId8" w:history="1"><w:r><w:rPr><w:color w:val="2980b9"/><w:u w:val="single"/></w:rPr><w:t xml:space="preserve">https://www.fullpicture.app/item/6e3dbeef55d6952dc619018d7e65a707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6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4797481&amp;key=GDF11" TargetMode="External"/><Relationship Id="rId8" Type="http://schemas.openxmlformats.org/officeDocument/2006/relationships/hyperlink" Target="https://www.fullpicture.app/item/6e3dbeef55d6952dc619018d7e65a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2023-03-01T02:42:54+01:00</dcterms:created>
  <dcterms:modified xsi:type="dcterms:W3CDTF">2023-03-01T02:42:54+01:00</dcterms:modified>
</cp:coreProperties>
</file>

<file path=docProps/custom.xml><?xml version="1.0" encoding="utf-8"?>
<Properties xmlns="http://schemas.openxmlformats.org/officeDocument/2006/custom-properties" xmlns:vt="http://schemas.openxmlformats.org/officeDocument/2006/docPropsVTypes"/>
</file>