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中国“乙肝疫苗危机”期间媒体和公众对疫苗接种的反应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https://pubmed.ncbi.nlm.nih.gov/25731787/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康泰乙肝疫苗危机引起了公众的极大关注和负面情绪。</w:t>
      </w:r>
    </w:p>
    <w:p>
      <w:pPr>
        <w:jc w:val="both"/>
      </w:pPr>
      <w:r>
        <w:rPr/>
        <w:t xml:space="preserve">2. 在危机期间，每日在线新闻报道、微博帖子和百度搜索量之间存在显著相关性。</w:t>
      </w:r>
    </w:p>
    <w:p>
      <w:pPr>
        <w:jc w:val="both"/>
      </w:pPr>
      <w:r>
        <w:rPr/>
        <w:t xml:space="preserve">3. 政府应提供方法，在政策变化后解决公众新出现的担忧，以避免在此类疫苗危机期间提供错误信息和误解。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无法提供对文章的批判性分析。但是，从文章的描述中可以看出，它主要关注了中国康泰乙肝疫苗危机期间公众和媒体的反应。文章提到了一些数据和情绪分析结果，但没有提供足够的证据来支持其结论。此外，文章似乎没有探讨可能存在的偏见或其他因素对其结论的影响。因此，在评估这篇文章时需要谨慎，并考虑其他来源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Possible biases in reporting on the Chinese vaccine crisis
</w:t>
      </w:r>
    </w:p>
    <w:p>
      <w:pPr>
        <w:spacing w:after="0"/>
        <w:numPr>
          <w:ilvl w:val="0"/>
          <w:numId w:val="2"/>
        </w:numPr>
      </w:pPr>
      <w:r>
        <w:rPr/>
        <w:t xml:space="preserve">Public trust in vaccines and its impact on vaccination rates
</w:t>
      </w:r>
    </w:p>
    <w:p>
      <w:pPr>
        <w:spacing w:after="0"/>
        <w:numPr>
          <w:ilvl w:val="0"/>
          <w:numId w:val="2"/>
        </w:numPr>
      </w:pPr>
      <w:r>
        <w:rPr/>
        <w:t xml:space="preserve">Government response to the vaccine crisis and its effectiveness
</w:t>
      </w:r>
    </w:p>
    <w:p>
      <w:pPr>
        <w:spacing w:after="0"/>
        <w:numPr>
          <w:ilvl w:val="0"/>
          <w:numId w:val="2"/>
        </w:numPr>
      </w:pPr>
      <w:r>
        <w:rPr/>
        <w:t xml:space="preserve">International reactions to the Chinese vaccine crisis
</w:t>
      </w:r>
    </w:p>
    <w:p>
      <w:pPr>
        <w:spacing w:after="0"/>
        <w:numPr>
          <w:ilvl w:val="0"/>
          <w:numId w:val="2"/>
        </w:numPr>
      </w:pPr>
      <w:r>
        <w:rPr/>
        <w:t xml:space="preserve">Legal and ethical implications of the vaccine crisis
</w:t>
      </w:r>
    </w:p>
    <w:p>
      <w:pPr>
        <w:numPr>
          <w:ilvl w:val="0"/>
          <w:numId w:val="2"/>
        </w:numPr>
      </w:pPr>
      <w:r>
        <w:rPr/>
        <w:t xml:space="preserve">Long-term consequences of the vaccine crisis on public health and policy-making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https://www.fullpicture.app/item/6ebccbf0a28aa412ef5a1fe29bf01f71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1336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5731787/" TargetMode="External"/><Relationship Id="rId8" Type="http://schemas.openxmlformats.org/officeDocument/2006/relationships/hyperlink" Target="https://www.fullpicture.app/item/6ebccbf0a28aa412ef5a1fe29bf01f7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2023-12-05T12:47:43+01:00</dcterms:created>
  <dcterms:modified xsi:type="dcterms:W3CDTF">2023-12-05T12:47:43+01:00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