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Comparing soil organic carbon stock and fractions under natural secondary forest and Pinus massoniana plantation in subtropical China - ScienceDirect</w:t>
      </w:r>
      <w:br/>
      <w:hyperlink r:id="rId7" w:history="1">
        <w:r>
          <w:rPr>
            <w:color w:val="2980b9"/>
            <w:u w:val="single"/>
          </w:rPr>
          <w:t xml:space="preserve">https://www.sciencedirect.com/science/article/pii/S0341816222000789</w:t>
        </w:r>
      </w:hyperlink>
    </w:p>
    <w:p>
      <w:pPr>
        <w:pStyle w:val="Heading1"/>
      </w:pPr>
      <w:bookmarkStart w:id="2" w:name="_Toc2"/>
      <w:r>
        <w:t>Article summary:</w:t>
      </w:r>
      <w:bookmarkEnd w:id="2"/>
    </w:p>
    <w:p>
      <w:pPr>
        <w:jc w:val="both"/>
      </w:pPr>
      <w:r>
        <w:rPr/>
        <w:t xml:space="preserve">1. Natural secondary forest (NSF) enhances the carbon stocks in stand litter and soil epipedon compared to Pinus massoniana plantation (PMP).</w:t>
      </w:r>
    </w:p>
    <w:p>
      <w:pPr>
        <w:jc w:val="both"/>
      </w:pPr>
      <w:r>
        <w:rPr/>
        <w:t xml:space="preserve">2. NSF also increases the labile fractions of SOC, such as MBC, cPOC, fPOC, EOC and HFOC.</w:t>
      </w:r>
    </w:p>
    <w:p>
      <w:pPr>
        <w:jc w:val="both"/>
      </w:pPr>
      <w:r>
        <w:rPr/>
        <w:t xml:space="preserve">3. The impact of forest type on the SOC pool in surface soil is stronger than that in subsoil.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“Comparing soil organic carbon stock and fractions under natural secondary forest and Pinus massoniana plantation in subtropical China” provides a comprehensive comparison of soil organic carbon (SOC) stock and its fractions between natural secondary forest (NSF) and Pinus massoniana plantation (PMP). The article is well-structured with clear objectives, methodology, results and discussion. The authors have provided sufficient evidence to support their claims by citing relevant literature from previous studies. </w:t>
      </w:r>
    </w:p>
    <w:p>
      <w:pPr>
        <w:jc w:val="both"/>
      </w:pPr>
      <w:r>
        <w:rPr/>
        <w:t xml:space="preserve">However, there are some potential biases that should be noted. Firstly, the study was conducted in a single location which may not be representative of other areas with different environmental conditions. Secondly, the authors did not explore any counterarguments or alternative explanations for their findings which could have strengthened their argument further. Thirdly, the authors did not discuss any possible risks associated with increasing SOC stocks such as increased greenhouse gas emissions or changes in nutrient cycling dynamics which could have been explored further. Finally, the article does not present both sides equally as it focuses mainly on the benefits of NSF over PMP without considering any potential drawbacks or limitations associated with NSF management practices. </w:t>
      </w:r>
    </w:p>
    <w:p>
      <w:pPr>
        <w:jc w:val="both"/>
      </w:pPr>
      <w:r>
        <w:rPr/>
        <w:t xml:space="preserve">In conclusion, this article provides an informative comparison between NSF and PMP regarding SOC stock and its fractions but there are some potential biases that should be taken into consideration when interpreting the results presented here.</w:t>
      </w:r>
    </w:p>
    <w:p>
      <w:pPr>
        <w:pStyle w:val="Heading1"/>
      </w:pPr>
      <w:bookmarkStart w:id="5" w:name="_Toc5"/>
      <w:r>
        <w:t>Topics for further research:</w:t>
      </w:r>
      <w:bookmarkEnd w:id="5"/>
    </w:p>
    <w:p>
      <w:pPr>
        <w:spacing w:after="0"/>
        <w:numPr>
          <w:ilvl w:val="0"/>
          <w:numId w:val="2"/>
        </w:numPr>
      </w:pPr>
      <w:r>
        <w:rPr/>
        <w:t xml:space="preserve">Greenhouse gas emissions from soil organic carbon</w:t>
      </w:r>
    </w:p>
    <w:p>
      <w:pPr>
        <w:spacing w:after="0"/>
        <w:numPr>
          <w:ilvl w:val="0"/>
          <w:numId w:val="2"/>
        </w:numPr>
      </w:pPr>
      <w:r>
        <w:rPr/>
        <w:t xml:space="preserve">Nutrient cycling dynamics in natural secondary forests</w:t>
      </w:r>
    </w:p>
    <w:p>
      <w:pPr>
        <w:spacing w:after="0"/>
        <w:numPr>
          <w:ilvl w:val="0"/>
          <w:numId w:val="2"/>
        </w:numPr>
      </w:pPr>
      <w:r>
        <w:rPr/>
        <w:t xml:space="preserve">Potential drawbacks of natural secondary forest management</w:t>
      </w:r>
    </w:p>
    <w:p>
      <w:pPr>
        <w:spacing w:after="0"/>
        <w:numPr>
          <w:ilvl w:val="0"/>
          <w:numId w:val="2"/>
        </w:numPr>
      </w:pPr>
      <w:r>
        <w:rPr/>
        <w:t xml:space="preserve">Effects of Pinus massoniana plantation on soil organic carbon</w:t>
      </w:r>
    </w:p>
    <w:p>
      <w:pPr>
        <w:spacing w:after="0"/>
        <w:numPr>
          <w:ilvl w:val="0"/>
          <w:numId w:val="2"/>
        </w:numPr>
      </w:pPr>
      <w:r>
        <w:rPr/>
        <w:t xml:space="preserve">Comparison of soil organic carbon stock in different environmental conditions</w:t>
      </w:r>
    </w:p>
    <w:p>
      <w:pPr>
        <w:numPr>
          <w:ilvl w:val="0"/>
          <w:numId w:val="2"/>
        </w:numPr>
      </w:pPr>
      <w:r>
        <w:rPr/>
        <w:t xml:space="preserve">Impact of soil organic carbon stock on climate change</w:t>
      </w:r>
    </w:p>
    <w:p>
      <w:pPr>
        <w:pStyle w:val="Heading1"/>
      </w:pPr>
      <w:bookmarkStart w:id="6" w:name="_Toc6"/>
      <w:r>
        <w:t>Report location:</w:t>
      </w:r>
      <w:bookmarkEnd w:id="6"/>
    </w:p>
    <w:p>
      <w:hyperlink r:id="rId8" w:history="1">
        <w:r>
          <w:rPr>
            <w:color w:val="2980b9"/>
            <w:u w:val="single"/>
          </w:rPr>
          <w:t xml:space="preserve">https://www.fullpicture.app/item/6efb10cf74dcabb1a782f94d924ec125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EB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2000789" TargetMode="External"/><Relationship Id="rId8" Type="http://schemas.openxmlformats.org/officeDocument/2006/relationships/hyperlink" Target="https://www.fullpicture.app/item/6efb10cf74dcabb1a782f94d924ec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2023-03-04T19:10:37+01:00</dcterms:created>
  <dcterms:modified xsi:type="dcterms:W3CDTF">2023-03-04T19:10:37+01:00</dcterms:modified>
</cp:coreProperties>
</file>

<file path=docProps/custom.xml><?xml version="1.0" encoding="utf-8"?>
<Properties xmlns="http://schemas.openxmlformats.org/officeDocument/2006/custom-properties" xmlns:vt="http://schemas.openxmlformats.org/officeDocument/2006/docPropsVTypes"/>
</file>