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Agronomy | Free Full-Text | Sensitivity Analysis of Plant- and Cultivar-Specific Parameters of APSIM-Sugar Model: Variation between Climates and Management Conditions</w:t>
      </w:r>
      <w:br/>
      <w:hyperlink r:id="rId7" w:history="1">
        <w:r>
          <w:rPr>
            <w:color w:val="2980b9"/>
            <w:u w:val="single"/>
          </w:rPr>
          <w:t xml:space="preserve">https://www.mdpi.com/2073-4395/9/5/242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随着对食物和能源的需求不断增加，有必要提高甘蔗生产效率。</w:t>
      </w:r>
    </w:p>
    <w:p>
      <w:pPr>
        <w:jc w:val="both"/>
      </w:pPr>
      <w:r>
        <w:rPr/>
        <w:t xml:space="preserve">2. 使用过程模型可以评估新品种和管理策略，但是大多数作物模型中的品种信息仍然有限。</w:t>
      </w:r>
    </w:p>
    <w:p>
      <w:pPr>
        <w:jc w:val="both"/>
      </w:pPr>
      <w:r>
        <w:rPr/>
        <w:t xml:space="preserve">3. 本文采用一个较少耗费计算的仿真器方法，对APSIM-Sugar模型中13个参数在日本和斯里兰卡不同气候条件下的4个产量输出进行全面敏感性分析。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本文是一项关于APSIM-Sugar模型中13个参数在日本和斯里兰卡不同气候条件下的4个产量输出进行全面敏感性分析的实证研究。此外，它也是一项尝试根据不同气候来区分参数影响差异的实证研究。</w:t>
      </w:r>
    </w:p>
    <w:p>
      <w:pPr>
        <w:jc w:val="both"/>
      </w:pPr>
      <w:r>
        <w:rPr/>
        <w:t xml:space="preserve">此外，本文也存在一些问题。例如：</w:t>
      </w:r>
    </w:p>
    <w:p>
      <w:pPr>
        <w:jc w:val="both"/>
      </w:pPr>
      <w:r>
        <w:rPr/>
        <w:t xml:space="preserve">1. 文章并没有明显地考虑到所使用的APSIM-Sugar 7.10版本中不包含当前流行栽培栽培物的情况。</w:t>
      </w:r>
    </w:p>
    <w:p>
      <w:pPr>
        <w:jc w:val="both"/>
      </w:pPr>
      <w:r>
        <w:rPr/>
        <w:t xml:space="preserve">2. 文章并没有考虑到气象因子之间相互作用对APSIM-Sugar模式参数影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APSIM-Sugar 7.10版本中的当前流行栽培物</w:t>
      </w:r>
    </w:p>
    <w:p>
      <w:pPr>
        <w:spacing w:after="0"/>
        <w:numPr>
          <w:ilvl w:val="0"/>
          <w:numId w:val="2"/>
        </w:numPr>
      </w:pPr>
      <w:r>
        <w:rPr/>
        <w:t xml:space="preserve">气象因子之间的相互作用</w:t>
      </w:r>
    </w:p>
    <w:p>
      <w:pPr>
        <w:spacing w:after="0"/>
        <w:numPr>
          <w:ilvl w:val="0"/>
          <w:numId w:val="2"/>
        </w:numPr>
      </w:pPr>
      <w:r>
        <w:rPr/>
        <w:t xml:space="preserve">气候变化对APSIM-Sugar模型参数的影响</w:t>
      </w:r>
    </w:p>
    <w:p>
      <w:pPr>
        <w:spacing w:after="0"/>
        <w:numPr>
          <w:ilvl w:val="0"/>
          <w:numId w:val="2"/>
        </w:numPr>
      </w:pPr>
      <w:r>
        <w:rPr/>
        <w:t xml:space="preserve">气候变化对APSIM-Sugar模型输出的影响</w:t>
      </w:r>
    </w:p>
    <w:p>
      <w:pPr>
        <w:spacing w:after="0"/>
        <w:numPr>
          <w:ilvl w:val="0"/>
          <w:numId w:val="2"/>
        </w:numPr>
      </w:pPr>
      <w:r>
        <w:rPr/>
        <w:t xml:space="preserve">日本和斯里兰卡的气候变化</w:t>
      </w:r>
    </w:p>
    <w:p>
      <w:pPr>
        <w:numPr>
          <w:ilvl w:val="0"/>
          <w:numId w:val="2"/>
        </w:numPr>
      </w:pPr>
      <w:r>
        <w:rPr/>
        <w:t xml:space="preserve">APSIM-Sugar模型参数的敏感性分析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https://www.fullpicture.app/item/6f0d6f00438702b2cb8522a615492f9a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7C4D72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dpi.com/2073-4395/9/5/242" TargetMode="External"/><Relationship Id="rId8" Type="http://schemas.openxmlformats.org/officeDocument/2006/relationships/hyperlink" Target="https://www.fullpicture.app/item/6f0d6f00438702b2cb8522a615492f9a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2023-02-23T06:50:59+01:00</dcterms:created>
  <dcterms:modified xsi:type="dcterms:W3CDTF">2023-02-23T06:50:59+01:00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