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Rewriting a Deep Generative Model | SpringerLink</w:t>
      </w:r>
      <w:br/>
      <w:hyperlink r:id="rId7" w:history="1">
        <w:r>
          <w:rPr>
            <w:color w:val="2980b9"/>
            <w:u w:val="single"/>
          </w:rPr>
          <w:t xml:space="preserve">https://link.springer.com/chapter/10.1007/978-3-030-58452-8_21</w:t>
        </w:r>
      </w:hyperlink>
    </w:p>
    <w:p>
      <w:pPr>
        <w:pStyle w:val="Heading1"/>
      </w:pPr>
      <w:bookmarkStart w:id="2" w:name="_Toc2"/>
      <w:r>
        <w:t>Article summary:</w:t>
      </w:r>
      <w:bookmarkEnd w:id="2"/>
    </w:p>
    <w:p>
      <w:pPr>
        <w:jc w:val="both"/>
      </w:pPr>
      <w:r>
        <w:rPr/>
        <w:t xml:space="preserve">1. 本文介绍了一种新的问题设置：通过操作深度生成模型中编码的特定规则来改变规则。作者提出了一种公式，通过将深度网络的一层作为线性联想记忆来改变所需的规则。他们推导出了修改联想记忆中一个条目的算法，并展示了在最先进的生成模型的层中可以定位和修改几个有趣的结构规则。</w:t>
      </w:r>
    </w:p>
    <w:p>
      <w:pPr>
        <w:jc w:val="both"/>
      </w:pPr>
      <w:r>
        <w:rPr/>
        <w:t xml:space="preserve">2. 作者提供了一个用户界面，使用户能够交互地改变生成模型的规则以实现期望效果，并展示了几个概念验证应用程序。</w:t>
      </w:r>
    </w:p>
    <w:p>
      <w:pPr>
        <w:jc w:val="both"/>
      </w:pPr>
      <w:r>
        <w:rPr/>
        <w:t xml:space="preserve">3. 在多个数据集上的结果表明，与标准微调方法和编辑转移算法相比，我们的方法具有优势。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文章只提供了标题和摘要，并没有具体的论述和数据支持。然而，从摘要中可以看出，该研究介绍了一个新的问题设置：如何修改由深度生成模型编码的特定规则。他们提出了一种方法来通过操作深度网络的一层作为线性联想记忆来改变所需规则，并展示了几个应用实例。</w:t>
      </w:r>
    </w:p>
    <w:p>
      <w:pPr>
        <w:jc w:val="both"/>
      </w:pPr>
      <w:r>
        <w:rPr/>
        <w:t xml:space="preserve"/>
      </w:r>
    </w:p>
    <w:p>
      <w:pPr>
        <w:jc w:val="both"/>
      </w:pPr>
      <w:r>
        <w:rPr/>
        <w:t xml:space="preserve">在没有更多信息的情况下，很难确定文章是否存在潜在偏见或片面报道。然而，需要注意的是，在科学研究中，作者通常会努力避免偏见并提供充分的证据来支持他们的主张。</w:t>
      </w:r>
    </w:p>
    <w:p>
      <w:pPr>
        <w:jc w:val="both"/>
      </w:pPr>
      <w:r>
        <w:rPr/>
        <w:t xml:space="preserve"/>
      </w:r>
    </w:p>
    <w:p>
      <w:pPr>
        <w:jc w:val="both"/>
      </w:pPr>
      <w:r>
        <w:rPr/>
        <w:t xml:space="preserve">此外，由于缺乏具体内容，我们无法评估作者是否考虑到可能存在的风险或平等地呈现双方观点。对于这篇文章是否存在宣传内容、偏袒或缺失证据等问题也无法得出结论。</w:t>
      </w:r>
    </w:p>
    <w:p>
      <w:pPr>
        <w:jc w:val="both"/>
      </w:pPr>
      <w:r>
        <w:rPr/>
        <w:t xml:space="preserve"/>
      </w:r>
    </w:p>
    <w:p>
      <w:pPr>
        <w:jc w:val="both"/>
      </w:pPr>
      <w:r>
        <w:rPr/>
        <w:t xml:space="preserve">总之，在没有更多详细信息和具体内容支持的情况下，对这篇文章进行全面和详细的批判性分析是困难的。</w:t>
      </w:r>
    </w:p>
    <w:p>
      <w:pPr>
        <w:pStyle w:val="Heading1"/>
      </w:pPr>
      <w:bookmarkStart w:id="5" w:name="_Toc5"/>
      <w:r>
        <w:t>Topics for further research:</w:t>
      </w:r>
      <w:bookmarkEnd w:id="5"/>
    </w:p>
    <w:p>
      <w:pPr>
        <w:spacing w:after="0"/>
        <w:numPr>
          <w:ilvl w:val="0"/>
          <w:numId w:val="2"/>
        </w:numPr>
      </w:pPr>
      <w:r>
        <w:rPr/>
        <w:t xml:space="preserve">深度生成模型编码的特定规则修改方法
</w:t>
      </w:r>
    </w:p>
    <w:p>
      <w:pPr>
        <w:spacing w:after="0"/>
        <w:numPr>
          <w:ilvl w:val="0"/>
          <w:numId w:val="2"/>
        </w:numPr>
      </w:pPr>
      <w:r>
        <w:rPr/>
        <w:t xml:space="preserve">操作深度网络的一层作为线性联想记忆的方法
</w:t>
      </w:r>
    </w:p>
    <w:p>
      <w:pPr>
        <w:spacing w:after="0"/>
        <w:numPr>
          <w:ilvl w:val="0"/>
          <w:numId w:val="2"/>
        </w:numPr>
      </w:pPr>
      <w:r>
        <w:rPr/>
        <w:t xml:space="preserve">修改规则的应用实例
</w:t>
      </w:r>
    </w:p>
    <w:p>
      <w:pPr>
        <w:spacing w:after="0"/>
        <w:numPr>
          <w:ilvl w:val="0"/>
          <w:numId w:val="2"/>
        </w:numPr>
      </w:pPr>
      <w:r>
        <w:rPr/>
        <w:t xml:space="preserve">潜在偏见或片面报道的可能性
</w:t>
      </w:r>
    </w:p>
    <w:p>
      <w:pPr>
        <w:spacing w:after="0"/>
        <w:numPr>
          <w:ilvl w:val="0"/>
          <w:numId w:val="2"/>
        </w:numPr>
      </w:pPr>
      <w:r>
        <w:rPr/>
        <w:t xml:space="preserve">作者是否提供充分的证据支持主张
</w:t>
      </w:r>
    </w:p>
    <w:p>
      <w:pPr>
        <w:numPr>
          <w:ilvl w:val="0"/>
          <w:numId w:val="2"/>
        </w:numPr>
      </w:pPr>
      <w:r>
        <w:rPr/>
        <w:t xml:space="preserve">是否考虑到可能存在的风险或平等地呈现双方观点</w:t>
      </w:r>
    </w:p>
    <w:p>
      <w:pPr>
        <w:pStyle w:val="Heading1"/>
      </w:pPr>
      <w:bookmarkStart w:id="6" w:name="_Toc6"/>
      <w:r>
        <w:t>Report location:</w:t>
      </w:r>
      <w:bookmarkEnd w:id="6"/>
    </w:p>
    <w:p>
      <w:hyperlink r:id="rId8" w:history="1">
        <w:r>
          <w:rPr>
            <w:color w:val="2980b9"/>
            <w:u w:val="single"/>
          </w:rPr>
          <w:t xml:space="preserve">https://www.fullpicture.app/item/6f5ecd357d5cb3986e85148fe0eb0ec6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9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8452-8_21" TargetMode="External"/><Relationship Id="rId8" Type="http://schemas.openxmlformats.org/officeDocument/2006/relationships/hyperlink" Target="https://www.fullpicture.app/item/6f5ecd357d5cb3986e85148fe0eb0e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2024-04-22T20:42:51+02:00</dcterms:created>
  <dcterms:modified xsi:type="dcterms:W3CDTF">2024-04-22T20:42:51+02:00</dcterms:modified>
</cp:coreProperties>
</file>

<file path=docProps/custom.xml><?xml version="1.0" encoding="utf-8"?>
<Properties xmlns="http://schemas.openxmlformats.org/officeDocument/2006/custom-properties" xmlns:vt="http://schemas.openxmlformats.org/officeDocument/2006/docPropsVTypes"/>
</file>