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本地PubMed</w:t></w:r><w:br/><w:hyperlink r:id="rId7" w:history="1"><w:r><w:rPr><w:color w:val="2980b9"/><w:u w:val="single"/></w:rPr><w:t xml:space="preserve">https://pm.yuntsg.com/details.html?pmid=10391213&key=McPherron%20GDF11</w:t></w:r></w:hyperlink></w:p><w:p><w:pPr><w:pStyle w:val="Heading1"/></w:pPr><w:bookmarkStart w:id="2" w:name="_Toc2"/><w:r><w:t>Article summary:</w:t></w:r><w:bookmarkEnd w:id="2"/></w:p><w:p><w:pPr><w:jc w:val="both"/></w:pPr><w:r><w:rPr/><w:t xml:space="preserve">1. A novel TGF-beta family member, called “myostatin” (encoded by the gene Mstn), has an essential role in regulating skeletal muscle mass.</w:t></w:r></w:p><w:p><w:pPr><w:jc w:val="both"/></w:pPr><w:r><w:rPr/><w:t xml:space="preserve">2. A related gene, Gdf11 (also called Bmp11), has been identified and is important for establishing the skeletal pattern along the anterior/posterior axis.</w:t></w:r></w:p><w:p><w:pPr><w:jc w:val="both"/></w:pPr><w:r><w:rPr/><w:t xml:space="preserve">3. Homozygous mutant mice carrying a targeted deletion of Gdf11 exhibit anteriorly directed homeotic transformations throughout the axial skeleton and posterior displacement of the hindlimbs.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evidence to support its claims and presents both sides of the argument equally. The authors provide evidence from experiments conducted on mice to demonstrate that Gdf11 plays an important role in establishing the skeletal pattern along the anterior/posterior axis. They also provide evidence that homozygous mutant mice carrying a targeted deletion of Gdf11 exhibit anteriorly directed homeotic transformations throughout the axial skeleton and posterior displacement of the hindlimbs.</w:t></w:r></w:p><w:p><w:pPr><w:jc w:val="both"/></w:pPr><w:r><w:rPr/><w:t xml:space="preserve">The article does not appear to be biased or one-sided, as it presents both sides of the argument equally and does not make any unsupported claims or omit any points of consideration. Furthermore, there is no promotional content or partiality present in the article, and all possible risks are noted. </w:t></w:r></w:p><w:p><w:pPr><w:jc w:val="both"/></w:pPr><w:r><w:rPr/><w:t xml:space="preserve">In conclusion, this article appears to be reliable and trustworthy, as it provides evidence to support its claims and presents both sides of the argument equally without any bias or one-sidedness.</w:t></w:r></w:p><w:p><w:pPr><w:pStyle w:val="Heading1"/></w:pPr><w:bookmarkStart w:id="5" w:name="_Toc5"/><w:r><w:t>Topics for further research:</w:t></w:r><w:bookmarkEnd w:id="5"/></w:p><w:p><w:pPr><w:spacing w:after="0"/><w:numPr><w:ilvl w:val="0"/><w:numId w:val="2"/></w:numPr></w:pPr><w:r><w:rPr/><w:t xml:space="preserve">Gdf11 gene function</w:t></w:r></w:p><w:p><w:pPr><w:spacing w:after="0"/><w:numPr><w:ilvl w:val="0"/><w:numId w:val="2"/></w:numPr></w:pPr><w:r><w:rPr/><w:t xml:space="preserve">Homeotic transformations</w:t></w:r></w:p><w:p><w:pPr><w:spacing w:after="0"/><w:numPr><w:ilvl w:val="0"/><w:numId w:val="2"/></w:numPr></w:pPr><w:r><w:rPr/><w:t xml:space="preserve">Skeletal patterning</w:t></w:r></w:p><w:p><w:pPr><w:spacing w:after="0"/><w:numPr><w:ilvl w:val="0"/><w:numId w:val="2"/></w:numPr></w:pPr><w:r><w:rPr/><w:t xml:space="preserve">Anterior/posterior axis</w:t></w:r></w:p><w:p><w:pPr><w:spacing w:after="0"/><w:numPr><w:ilvl w:val="0"/><w:numId w:val="2"/></w:numPr></w:pPr><w:r><w:rPr/><w:t xml:space="preserve">Heterozygous mutant mice</w:t></w:r></w:p><w:p><w:pPr><w:numPr><w:ilvl w:val="0"/><w:numId w:val="2"/></w:numPr></w:pPr><w:r><w:rPr/><w:t xml:space="preserve">Hindlimb displacement</w:t></w:r></w:p><w:p><w:pPr><w:pStyle w:val="Heading1"/></w:pPr><w:bookmarkStart w:id="6" w:name="_Toc6"/><w:r><w:t>Report location:</w:t></w:r><w:bookmarkEnd w:id="6"/></w:p><w:p><w:hyperlink r:id="rId8" w:history="1"><w:r><w:rPr><w:color w:val="2980b9"/><w:u w:val="single"/></w:rPr><w:t xml:space="preserve">https://www.fullpicture.app/item/6f731c0cb11e75f6df90f836b22b33f4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731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m.yuntsg.com/details.html?pmid=10391213&amp;key=McPherron%20GDF11" TargetMode="External"/><Relationship Id="rId8" Type="http://schemas.openxmlformats.org/officeDocument/2006/relationships/hyperlink" Target="https://www.fullpicture.app/item/6f731c0cb11e75f6df90f836b22b33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2023-02-28T14:52:38+01:00</dcterms:created>
  <dcterms:modified xsi:type="dcterms:W3CDTF">2023-02-28T14:52:38+01:00</dcterms:modified>
</cp:coreProperties>
</file>

<file path=docProps/custom.xml><?xml version="1.0" encoding="utf-8"?>
<Properties xmlns="http://schemas.openxmlformats.org/officeDocument/2006/custom-properties" xmlns:vt="http://schemas.openxmlformats.org/officeDocument/2006/docPropsVTypes"/>
</file>