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Matching phrase-frames to rhetorical moves in social science research article introductions - ScienceDirect</w:t>
      </w:r>
      <w:br/>
      <w:hyperlink r:id="rId7" w:history="1">
        <w:r>
          <w:rPr>
            <w:color w:val="2980b9"/>
            <w:u w:val="single"/>
          </w:rPr>
          <w:t xml:space="preserve">https://www.sciencedirect.com/science/article/abs/pii/S0889490620300545</w:t>
        </w:r>
      </w:hyperlink>
    </w:p>
    <w:p>
      <w:pPr>
        <w:pStyle w:val="Heading1"/>
      </w:pPr>
      <w:bookmarkStart w:id="2" w:name="_Toc2"/>
      <w:r>
        <w:t>Article summary:</w:t>
      </w:r>
      <w:bookmarkEnd w:id="2"/>
    </w:p>
    <w:p>
      <w:pPr>
        <w:jc w:val="both"/>
      </w:pPr>
      <w:r>
        <w:rPr/>
        <w:t xml:space="preserve">1. Corpus-based lists of academic expressions are valuable resources for EAP teachers and learners.</w:t>
      </w:r>
    </w:p>
    <w:p>
      <w:pPr>
        <w:jc w:val="both"/>
      </w:pPr>
      <w:r>
        <w:rPr/>
        <w:t xml:space="preserve">2. The quality of such lists depends on the methodological rigor of the research efforts that generate them.</w:t>
      </w:r>
    </w:p>
    <w:p>
      <w:pPr>
        <w:jc w:val="both"/>
      </w:pPr>
      <w:r>
        <w:rPr/>
        <w:t xml:space="preserve">3. An alternative approach to grouping academic expressions by function has been suggested, which determines the rhetorical functions of text chunks containing formulaic expressions and categorizes them in terms of the rhetorical functions they are used to realize.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corpus-based lists of academic expressions and their pedagogical value. It also presents an alternative approach to grouping academic expressions by function, which is based on determining the rhetorical functions of text chunks containing formulaic expressions and categorizing them in terms of the rhetorical functions they are used to realize. The article does not appear to be biased or one-sided, as it presents both sides equally and does not make any unsupported claims or omit any points of consideration. Furthermore, it provides evidence for its claims and explores counterarguments where necessary. There is no promotional content or partiality present in the article, and all possible risks are noted throughout.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Academic expression pedagogy</w:t>
      </w:r>
    </w:p>
    <w:p>
      <w:pPr>
        <w:spacing w:after="0"/>
        <w:numPr>
          <w:ilvl w:val="0"/>
          <w:numId w:val="2"/>
        </w:numPr>
      </w:pPr>
      <w:r>
        <w:rPr/>
        <w:t xml:space="preserve">Corpus-based language learning</w:t>
      </w:r>
    </w:p>
    <w:p>
      <w:pPr>
        <w:spacing w:after="0"/>
        <w:numPr>
          <w:ilvl w:val="0"/>
          <w:numId w:val="2"/>
        </w:numPr>
      </w:pPr>
      <w:r>
        <w:rPr/>
        <w:t xml:space="preserve">Rhetorical function of formulaic expressions</w:t>
      </w:r>
    </w:p>
    <w:p>
      <w:pPr>
        <w:spacing w:after="0"/>
        <w:numPr>
          <w:ilvl w:val="0"/>
          <w:numId w:val="2"/>
        </w:numPr>
      </w:pPr>
      <w:r>
        <w:rPr/>
        <w:t xml:space="preserve">Text chunk analysis</w:t>
      </w:r>
    </w:p>
    <w:p>
      <w:pPr>
        <w:spacing w:after="0"/>
        <w:numPr>
          <w:ilvl w:val="0"/>
          <w:numId w:val="2"/>
        </w:numPr>
      </w:pPr>
      <w:r>
        <w:rPr/>
        <w:t xml:space="preserve">Academic expression categorization</w:t>
      </w:r>
    </w:p>
    <w:p>
      <w:pPr>
        <w:numPr>
          <w:ilvl w:val="0"/>
          <w:numId w:val="2"/>
        </w:numPr>
      </w:pPr>
      <w:r>
        <w:rPr/>
        <w:t xml:space="preserve">Academic expression teaching strategies</w:t>
      </w:r>
    </w:p>
    <w:p>
      <w:pPr>
        <w:pStyle w:val="Heading1"/>
      </w:pPr>
      <w:bookmarkStart w:id="6" w:name="_Toc6"/>
      <w:r>
        <w:t>Report location:</w:t>
      </w:r>
      <w:bookmarkEnd w:id="6"/>
    </w:p>
    <w:p>
      <w:hyperlink r:id="rId8" w:history="1">
        <w:r>
          <w:rPr>
            <w:color w:val="2980b9"/>
            <w:u w:val="single"/>
          </w:rPr>
          <w:t xml:space="preserve">https://www.fullpicture.app/item/6f7fbcf42e28dfb7f602be934fa4677e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0E1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89490620300545" TargetMode="External"/><Relationship Id="rId8" Type="http://schemas.openxmlformats.org/officeDocument/2006/relationships/hyperlink" Target="https://www.fullpicture.app/item/6f7fbcf42e28dfb7f602be934fa467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2023-02-23T02:03:40+01:00</dcterms:created>
  <dcterms:modified xsi:type="dcterms:W3CDTF">2023-02-23T02:03:40+01:00</dcterms:modified>
</cp:coreProperties>
</file>

<file path=docProps/custom.xml><?xml version="1.0" encoding="utf-8"?>
<Properties xmlns="http://schemas.openxmlformats.org/officeDocument/2006/custom-properties" xmlns:vt="http://schemas.openxmlformats.org/officeDocument/2006/docPropsVTypes"/>
</file>