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Confronting Precarity in the Warhol Economy: Notes from New York City: Journal of Cultural Economy: Vol 7, No 1</w:t>
      </w:r>
      <w:br/>
      <w:hyperlink r:id="rId7" w:history="1">
        <w:r>
          <w:rPr>
            <w:color w:val="2980b9"/>
            <w:u w:val="single"/>
          </w:rPr>
          <w:t xml:space="preserve">https://www.tandfonline.com/doi/abs/10.1080/17530350.2013.856337</w:t>
        </w:r>
      </w:hyperlink>
    </w:p>
    <w:p>
      <w:pPr>
        <w:pStyle w:val="Heading1"/>
      </w:pPr>
      <w:bookmarkStart w:id="2" w:name="_Toc2"/>
      <w:r>
        <w:t>Article summary:</w:t>
      </w:r>
      <w:bookmarkEnd w:id="2"/>
    </w:p>
    <w:p>
      <w:pPr>
        <w:jc w:val="both"/>
      </w:pPr>
      <w:r>
        <w:rPr/>
        <w:t xml:space="preserve">1. This article examines the precarious conditions of nonstandard workers in New York City's creative industries.</w:t>
      </w:r>
    </w:p>
    <w:p>
      <w:pPr>
        <w:jc w:val="both"/>
      </w:pPr>
      <w:r>
        <w:rPr/>
        <w:t xml:space="preserve">2. It profiles two organizations that are exposing, resisting, and mitigating precarity among flexible labour forces in the arts, media, cultural industries, and beyond.</w:t>
      </w:r>
    </w:p>
    <w:p>
      <w:pPr>
        <w:jc w:val="both"/>
      </w:pPr>
      <w:r>
        <w:rPr/>
        <w:t xml:space="preserve">3. These initiatives suggest a recomposition of labour politics in which flexible workforces in creative industries are important participants.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interviews with protagonists, documents produced by the organizations, and/or media coverage of them. The article also acknowledges its sources of information and expresses gratitude to those who generously gave their time to be interviewed for this research. However, there is potential for bias as the article focuses solely on New York City's creative industries without considering other cities or countries where similar issues may exist. Additionally, the article does not explore counterarguments or present both sides equally which could lead to a one-sided view of the issue at hand. Furthermore, there is potential for promotional content as it focuses on initiatives that are attempting to mitigate precarity among flexible labour forces without exploring any potential risks associated with these initiatives.</w:t>
      </w:r>
    </w:p>
    <w:p>
      <w:pPr>
        <w:pStyle w:val="Heading1"/>
      </w:pPr>
      <w:bookmarkStart w:id="5" w:name="_Toc5"/>
      <w:r>
        <w:t>Topics for further research:</w:t>
      </w:r>
      <w:bookmarkEnd w:id="5"/>
    </w:p>
    <w:p>
      <w:pPr>
        <w:spacing w:after="0"/>
        <w:numPr>
          <w:ilvl w:val="0"/>
          <w:numId w:val="2"/>
        </w:numPr>
      </w:pPr>
      <w:r>
        <w:rPr/>
        <w:t xml:space="preserve">Precarious labour in other cities</w:t>
      </w:r>
    </w:p>
    <w:p>
      <w:pPr>
        <w:spacing w:after="0"/>
        <w:numPr>
          <w:ilvl w:val="0"/>
          <w:numId w:val="2"/>
        </w:numPr>
      </w:pPr>
      <w:r>
        <w:rPr/>
        <w:t xml:space="preserve">Flexible labour force risks</w:t>
      </w:r>
    </w:p>
    <w:p>
      <w:pPr>
        <w:spacing w:after="0"/>
        <w:numPr>
          <w:ilvl w:val="0"/>
          <w:numId w:val="2"/>
        </w:numPr>
      </w:pPr>
      <w:r>
        <w:rPr/>
        <w:t xml:space="preserve">Creative industry precarity in other countries</w:t>
      </w:r>
    </w:p>
    <w:p>
      <w:pPr>
        <w:spacing w:after="0"/>
        <w:numPr>
          <w:ilvl w:val="0"/>
          <w:numId w:val="2"/>
        </w:numPr>
      </w:pPr>
      <w:r>
        <w:rPr/>
        <w:t xml:space="preserve">Counterarguments to initiatives mitigating precarity</w:t>
      </w:r>
    </w:p>
    <w:p>
      <w:pPr>
        <w:spacing w:after="0"/>
        <w:numPr>
          <w:ilvl w:val="0"/>
          <w:numId w:val="2"/>
        </w:numPr>
      </w:pPr>
      <w:r>
        <w:rPr/>
        <w:t xml:space="preserve">Promotional content in creative industry initiatives</w:t>
      </w:r>
    </w:p>
    <w:p>
      <w:pPr>
        <w:numPr>
          <w:ilvl w:val="0"/>
          <w:numId w:val="2"/>
        </w:numPr>
      </w:pPr>
      <w:r>
        <w:rPr/>
        <w:t xml:space="preserve">Impact of precarity on creative industry workers</w:t>
      </w:r>
    </w:p>
    <w:p>
      <w:pPr>
        <w:pStyle w:val="Heading1"/>
      </w:pPr>
      <w:bookmarkStart w:id="6" w:name="_Toc6"/>
      <w:r>
        <w:t>Report location:</w:t>
      </w:r>
      <w:bookmarkEnd w:id="6"/>
    </w:p>
    <w:p>
      <w:hyperlink r:id="rId8" w:history="1">
        <w:r>
          <w:rPr>
            <w:color w:val="2980b9"/>
            <w:u w:val="single"/>
          </w:rPr>
          <w:t xml:space="preserve">https://www.fullpicture.app/item/6fb13fcc17ea0d67b10c86cd4cbaab70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4D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7530350.2013.856337" TargetMode="External"/><Relationship Id="rId8" Type="http://schemas.openxmlformats.org/officeDocument/2006/relationships/hyperlink" Target="https://www.fullpicture.app/item/6fb13fcc17ea0d67b10c86cd4cbaab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2023-03-03T20:04:28+01:00</dcterms:created>
  <dcterms:modified xsi:type="dcterms:W3CDTF">2023-03-03T20:04:28+01:00</dcterms:modified>
</cp:coreProperties>
</file>

<file path=docProps/custom.xml><?xml version="1.0" encoding="utf-8"?>
<Properties xmlns="http://schemas.openxmlformats.org/officeDocument/2006/custom-properties" xmlns:vt="http://schemas.openxmlformats.org/officeDocument/2006/docPropsVTypes"/>
</file>