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Plasma lacosamide monitoring in children with epilepsy: Focus on reference therapeutic range and influencing factors</w:t>
      </w:r>
      <w:br/>
      <w:hyperlink r:id="rId7" w:history="1">
        <w:r>
          <w:rPr>
            <w:color w:val="2980b9"/>
            <w:u w:val="single"/>
          </w:rPr>
          <w:t xml:space="preserve">https://www.frontiersin.org/articles/10.3389/fped.2022.949783/full</w:t>
        </w:r>
      </w:hyperlink>
    </w:p>
    <w:p>
      <w:pPr>
        <w:pStyle w:val="Heading1"/>
      </w:pPr>
      <w:bookmarkStart w:id="2" w:name="_Toc2"/>
      <w:r>
        <w:t>Article summary:</w:t>
      </w:r>
      <w:bookmarkEnd w:id="2"/>
    </w:p>
    <w:p>
      <w:pPr>
        <w:jc w:val="both"/>
      </w:pPr>
      <w:r>
        <w:rPr/>
        <w:t xml:space="preserve">1. China has ~10 million people with epilepsy, and two-thirds of them are under 18 years old.</w:t>
      </w:r>
    </w:p>
    <w:p>
      <w:pPr>
        <w:jc w:val="both"/>
      </w:pPr>
      <w:r>
        <w:rPr/>
        <w:t xml:space="preserve">2. Lacosamide (LCM) is a new-generation anti-seizure medication that is used to treat focal-onset seizures in people 1 month of age and older or used with other medicines to treat primary generalized tonic-clonic seizures in people 4 years of age and older.</w:t>
      </w:r>
    </w:p>
    <w:p>
      <w:pPr>
        <w:jc w:val="both"/>
      </w:pPr>
      <w:r>
        <w:rPr/>
        <w:t xml:space="preserve">3. This study aimed to review the efficacy and safety of LCM as a monotherapy or an adjunctive treatment with other ASMs in Chinese children with epilepsy; identify the potential factors affecting its plasma concentrations; and suggest a specific plasma reference range for LCM.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use of lacosamide (LCM) as an anti-seizure medication for children with epilepsy in China. The article is well written and provides a comprehensive overview of the current state of research on this topic, including the efficacy, safety, pharmacokinetics, and potential influencing factors related to LCM therapy in pediatric patients. However, there are some areas where the article could be improved upon. </w:t>
      </w:r>
    </w:p>
    <w:p>
      <w:pPr>
        <w:jc w:val="both"/>
      </w:pPr>
      <w:r>
        <w:rPr/>
        <w:t xml:space="preserve">First, while the article does provide some evidence from randomized controlled trials (RCTs) regarding the efficacy and safety of LCM therapy in pediatric patients, it does not provide any data from real-world observational studies which could provide additional insight into how effective this treatment is in practice. Additionally, while the article does mention potential drug interactions that may affect LCM therapy, it does not provide any data on these interactions or their effects on patient outcomes. </w:t>
      </w:r>
    </w:p>
    <w:p>
      <w:pPr>
        <w:jc w:val="both"/>
      </w:pPr>
      <w:r>
        <w:rPr/>
        <w:t xml:space="preserve">Second, while the article does discuss potential genetic factors that may influence LCM concentrations in pediatric patients, it does not discuss any environmental factors that may also play a role in determining therapeutic response to this medication. Additionally, while the article mentions that there are different reference ranges for LCM concentrations depending on population demographics such as age and sex, it does not provide any data on what these ranges are or how they were determined. </w:t>
      </w:r>
    </w:p>
    <w:p>
      <w:pPr>
        <w:jc w:val="both"/>
      </w:pPr>
      <w:r>
        <w:rPr/>
        <w:t xml:space="preserve">Finally, while the article discusses potential risks associated with using LCM therapy in pediatric patients such as side effects and drug interactions, it does not discuss any possible benefits associated with using this medication such as improved seizure control or improved quality of life for those affected by epilepsy. </w:t>
      </w:r>
    </w:p>
    <w:p>
      <w:pPr>
        <w:jc w:val="both"/>
      </w:pPr>
      <w:r>
        <w:rPr/>
        <w:t xml:space="preserve">In conclusion, while this article provides an informative overview of current research regarding lacosamide therapy for pediatric patients with epilepsy in China, there are still some areas where more information is needed before definitive conclusions can be drawn about its effectiveness and safety profile.</w:t>
      </w:r>
    </w:p>
    <w:p>
      <w:pPr>
        <w:pStyle w:val="Heading1"/>
      </w:pPr>
      <w:bookmarkStart w:id="5" w:name="_Toc5"/>
      <w:r>
        <w:t>Topics for further research:</w:t>
      </w:r>
      <w:bookmarkEnd w:id="5"/>
    </w:p>
    <w:p>
      <w:pPr>
        <w:spacing w:after="0"/>
        <w:numPr>
          <w:ilvl w:val="0"/>
          <w:numId w:val="2"/>
        </w:numPr>
      </w:pPr>
      <w:r>
        <w:rPr/>
        <w:t xml:space="preserve">Real-world observational studies of lacosamide in pediatric epilepsy</w:t>
      </w:r>
    </w:p>
    <w:p>
      <w:pPr>
        <w:spacing w:after="0"/>
        <w:numPr>
          <w:ilvl w:val="0"/>
          <w:numId w:val="2"/>
        </w:numPr>
      </w:pPr>
      <w:r>
        <w:rPr/>
        <w:t xml:space="preserve">Drug interactions affecting lacosamide therapy in pediatric patients</w:t>
      </w:r>
    </w:p>
    <w:p>
      <w:pPr>
        <w:spacing w:after="0"/>
        <w:numPr>
          <w:ilvl w:val="0"/>
          <w:numId w:val="2"/>
        </w:numPr>
      </w:pPr>
      <w:r>
        <w:rPr/>
        <w:t xml:space="preserve">Environmental factors influencing lacosamide concentrations in pediatric patients</w:t>
      </w:r>
    </w:p>
    <w:p>
      <w:pPr>
        <w:spacing w:after="0"/>
        <w:numPr>
          <w:ilvl w:val="0"/>
          <w:numId w:val="2"/>
        </w:numPr>
      </w:pPr>
      <w:r>
        <w:rPr/>
        <w:t xml:space="preserve">Reference ranges for lacosamide concentrations in pediatric patients</w:t>
      </w:r>
    </w:p>
    <w:p>
      <w:pPr>
        <w:spacing w:after="0"/>
        <w:numPr>
          <w:ilvl w:val="0"/>
          <w:numId w:val="2"/>
        </w:numPr>
      </w:pPr>
      <w:r>
        <w:rPr/>
        <w:t xml:space="preserve">Side effects of lacosamide therapy in pediatric patients</w:t>
      </w:r>
    </w:p>
    <w:p>
      <w:pPr>
        <w:numPr>
          <w:ilvl w:val="0"/>
          <w:numId w:val="2"/>
        </w:numPr>
      </w:pPr>
      <w:r>
        <w:rPr/>
        <w:t xml:space="preserve">Benefits of lacosamide therapy in pediatric patients with epilepsy</w:t>
      </w:r>
    </w:p>
    <w:p>
      <w:pPr>
        <w:pStyle w:val="Heading1"/>
      </w:pPr>
      <w:bookmarkStart w:id="6" w:name="_Toc6"/>
      <w:r>
        <w:t>Report location:</w:t>
      </w:r>
      <w:bookmarkEnd w:id="6"/>
    </w:p>
    <w:p>
      <w:hyperlink r:id="rId8" w:history="1">
        <w:r>
          <w:rPr>
            <w:color w:val="2980b9"/>
            <w:u w:val="single"/>
          </w:rPr>
          <w:t xml:space="preserve">https://www.fullpicture.app/item/6fbf462319158667383d7db73c3dc6d7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F8E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ed.2022.949783/full" TargetMode="External"/><Relationship Id="rId8" Type="http://schemas.openxmlformats.org/officeDocument/2006/relationships/hyperlink" Target="https://www.fullpicture.app/item/6fbf462319158667383d7db73c3dc6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2023-02-21T13:34:41+01:00</dcterms:created>
  <dcterms:modified xsi:type="dcterms:W3CDTF">2023-02-21T13:34:41+01:00</dcterms:modified>
</cp:coreProperties>
</file>

<file path=docProps/custom.xml><?xml version="1.0" encoding="utf-8"?>
<Properties xmlns="http://schemas.openxmlformats.org/officeDocument/2006/custom-properties" xmlns:vt="http://schemas.openxmlformats.org/officeDocument/2006/docPropsVTypes"/>
</file>