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Patent Management Evaluation of Tobacco Enterprises Based on Grey Relational Analysis and Efficacy Coefficient Method | IEEE Conference Publication | IEEE Xplore</w:t>
      </w:r>
      <w:br/>
      <w:hyperlink r:id="rId7" w:history="1">
        <w:r>
          <w:rPr>
            <w:color w:val="2980b9"/>
            <w:u w:val="single"/>
          </w:rPr>
          <w:t xml:space="preserve">https://ieeexplore.ieee.org/abstract/document/9205066</w:t>
        </w:r>
      </w:hyperlink>
    </w:p>
    <w:p>
      <w:pPr>
        <w:pStyle w:val="Heading1"/>
      </w:pPr>
      <w:bookmarkStart w:id="2" w:name="_Toc2"/>
      <w:r>
        <w:t>Article summary:</w:t>
      </w:r>
      <w:bookmarkEnd w:id="2"/>
    </w:p>
    <w:p>
      <w:pPr>
        <w:jc w:val="both"/>
      </w:pPr>
      <w:r>
        <w:rPr/>
        <w:t xml:space="preserve">1. This article discusses the use of Grey Relational Analysis (GRA) and Efficacy Coefficient Method to evaluate the patent management level of tobacco enterprises.</w:t>
      </w:r>
    </w:p>
    <w:p>
      <w:pPr>
        <w:jc w:val="both"/>
      </w:pPr>
      <w:r>
        <w:rPr/>
        <w:t xml:space="preserve">2. The evaluation index system constructed in this paper includes patent application rate, patent technology value, some invention patent applications, patent market value, patent application cost and number of utility model patent applications.</w:t>
      </w:r>
    </w:p>
    <w:p>
      <w:pPr>
        <w:jc w:val="both"/>
      </w:pPr>
      <w:r>
        <w:rPr/>
        <w:t xml:space="preserve">3. The results show that the company's patent management level has been on the rise in the past ten years, with 2017, 2016 and 2013 being the better 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how to evaluate the patent management level of tobacco enterprises using Grey Relational Analysis (GRA) and Efficacy Coefficient Method. It also provides an evaluation index system which includes various factors such as patent application rate, technology value, invention patents applications etc., which are important for assessing the performance of a tobacco enterprise. Furthermore, it presents evidence from past ten years which shows that the company's patent management level has been on the rise with 2017, 2016 and 2013 being better than other years. </w:t>
      </w:r>
    </w:p>
    <w:p>
      <w:pPr>
        <w:jc w:val="both"/>
      </w:pPr>
      <w:r>
        <w:rPr/>
        <w:t xml:space="preserve">However, there are some potential biases in this article that should be noted. Firstly, it does not provide any counterarguments or alternative perspectives on its findings which could have provided a more balanced view on the topic. Secondly, it does not explore any possible risks associated with its findings or discuss any potential implications for future research or policy making decisions related to this topic. Finally, it does not present both sides equally as it only focuses on one particular method for evaluating a tobacco enterprise’s performance without exploring other methods or approaches that could be used instead.</w:t>
      </w:r>
    </w:p>
    <w:p>
      <w:pPr>
        <w:pStyle w:val="Heading1"/>
      </w:pPr>
      <w:bookmarkStart w:id="5" w:name="_Toc5"/>
      <w:r>
        <w:t>Topics for further research:</w:t>
      </w:r>
      <w:bookmarkEnd w:id="5"/>
    </w:p>
    <w:p>
      <w:pPr>
        <w:spacing w:after="0"/>
        <w:numPr>
          <w:ilvl w:val="0"/>
          <w:numId w:val="2"/>
        </w:numPr>
      </w:pPr>
      <w:r>
        <w:rPr/>
        <w:t xml:space="preserve">Alternative methods for evaluating tobacco enterprise performance</w:t>
      </w:r>
    </w:p>
    <w:p>
      <w:pPr>
        <w:spacing w:after="0"/>
        <w:numPr>
          <w:ilvl w:val="0"/>
          <w:numId w:val="2"/>
        </w:numPr>
      </w:pPr>
      <w:r>
        <w:rPr/>
        <w:t xml:space="preserve">Risks associated with patent management level of tobacco enterprises</w:t>
      </w:r>
    </w:p>
    <w:p>
      <w:pPr>
        <w:spacing w:after="0"/>
        <w:numPr>
          <w:ilvl w:val="0"/>
          <w:numId w:val="2"/>
        </w:numPr>
      </w:pPr>
      <w:r>
        <w:rPr/>
        <w:t xml:space="preserve">Implications of patent management level of tobacco enterprises</w:t>
      </w:r>
    </w:p>
    <w:p>
      <w:pPr>
        <w:spacing w:after="0"/>
        <w:numPr>
          <w:ilvl w:val="0"/>
          <w:numId w:val="2"/>
        </w:numPr>
      </w:pPr>
      <w:r>
        <w:rPr/>
        <w:t xml:space="preserve">Counterarguments to Grey Relational Analysis (GRA)</w:t>
      </w:r>
    </w:p>
    <w:p>
      <w:pPr>
        <w:spacing w:after="0"/>
        <w:numPr>
          <w:ilvl w:val="0"/>
          <w:numId w:val="2"/>
        </w:numPr>
      </w:pPr>
      <w:r>
        <w:rPr/>
        <w:t xml:space="preserve">Evaluation index system for tobacco enterprises</w:t>
      </w:r>
    </w:p>
    <w:p>
      <w:pPr>
        <w:numPr>
          <w:ilvl w:val="0"/>
          <w:numId w:val="2"/>
        </w:numPr>
      </w:pPr>
      <w:r>
        <w:rPr/>
        <w:t xml:space="preserve">Comparative analysis of patent management level of tobacco enterprises</w:t>
      </w:r>
    </w:p>
    <w:p>
      <w:pPr>
        <w:pStyle w:val="Heading1"/>
      </w:pPr>
      <w:bookmarkStart w:id="6" w:name="_Toc6"/>
      <w:r>
        <w:t>Report location:</w:t>
      </w:r>
      <w:bookmarkEnd w:id="6"/>
    </w:p>
    <w:p>
      <w:hyperlink r:id="rId8" w:history="1">
        <w:r>
          <w:rPr>
            <w:color w:val="2980b9"/>
            <w:u w:val="single"/>
          </w:rPr>
          <w:t xml:space="preserve">https://www.fullpicture.app/item/6fe80a8fca1ea48d155e97056f654558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2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05066" TargetMode="External"/><Relationship Id="rId8" Type="http://schemas.openxmlformats.org/officeDocument/2006/relationships/hyperlink" Target="https://www.fullpicture.app/item/6fe80a8fca1ea48d155e97056f654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2023-02-23T12:01:39+01:00</dcterms:created>
  <dcterms:modified xsi:type="dcterms:W3CDTF">2023-02-23T12:01:39+01:00</dcterms:modified>
</cp:coreProperties>
</file>

<file path=docProps/custom.xml><?xml version="1.0" encoding="utf-8"?>
<Properties xmlns="http://schemas.openxmlformats.org/officeDocument/2006/custom-properties" xmlns:vt="http://schemas.openxmlformats.org/officeDocument/2006/docPropsVTypes"/>
</file>