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Toehold-Exchange-Based Activation of Aptamer Switches Enables High Thermal Robustness and Programmability | Journal of the American Chemical Society</w:t>
      </w:r>
      <w:br/>
      <w:hyperlink r:id="rId7" w:history="1">
        <w:r>
          <w:rPr>
            <w:color w:val="2980b9"/>
            <w:u w:val="single"/>
          </w:rPr>
          <w:t xml:space="preserve">https://wvpn.ustc.edu.cn/https/77726476706e69737468656265737421e0e2438f69316b4330079bab/doi/10.1021/jacs.2c10928</w:t>
        </w:r>
      </w:hyperlink>
    </w:p>
    <w:p>
      <w:pPr>
        <w:pStyle w:val="Heading1"/>
      </w:pPr>
      <w:bookmarkStart w:id="2" w:name="_Toc2"/>
      <w:r>
        <w:t>Article summary:</w:t>
      </w:r>
      <w:bookmarkEnd w:id="2"/>
    </w:p>
    <w:p>
      <w:pPr>
        <w:jc w:val="both"/>
      </w:pPr>
      <w:r>
        <w:rPr/>
        <w:t xml:space="preserve">1. Aptamers are ideal molecules to develop artificial molecular switches because they have high affinity and selectivity and can be engineered via Watson–Crick base pairing.</w:t>
      </w:r>
    </w:p>
    <w:p>
      <w:pPr>
        <w:jc w:val="both"/>
      </w:pPr>
      <w:r>
        <w:rPr/>
        <w:t xml:space="preserve">2. Current aptamer switches are highly vulnerable to temperature due to their enthalpy-dependent activation.</w:t>
      </w:r>
    </w:p>
    <w:p>
      <w:pPr>
        <w:jc w:val="both"/>
      </w:pPr>
      <w:r>
        <w:rPr/>
        <w:t xml:space="preserve">3. Toehold-exchange is a general framework to design aptamer switches with high thermal robustness and programmability.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“Toehold-Exchange-Based Activation of Aptamer Switches Enables High Thermal Robustness and Programmability” is an informative piece that provides a comprehensive overview of the current state of aptamer switch technology, its potential applications, and the challenges associated with it. The authors provide a clear explanation of the structure-switching mechanisms of classic molecular switches, as well as the enthalpy-dependences associated with them. They also discuss existing modulation strategies for aptamer switches, such as tuning the length of complementary domains, which can only shift Topt rather than altering the overall profile of thermal stability. The authors then introduce toehold-exchange as a general framework to design aptamer switches with high thermal robustness and programmability. </w:t>
      </w:r>
    </w:p>
    <w:p>
      <w:pPr>
        <w:jc w:val="both"/>
      </w:pPr>
      <w:r>
        <w:rPr/>
        <w:t xml:space="preserve">The article is generally reliable in terms of its content; however, there are some areas where it could be improved upon. For example, while the authors provide an overview of existing modulation strategies for aptamer switches, they do not explore any potential drawbacks or limitations associated with these strategies in detail. Additionally, while the authors discuss toehold-exchange as a potential solution for creating thermally robust aptamer switches, they do not provide any evidence or data to support their claims about its efficacy or reliability. Furthermore, while the authors discuss potential applications for aptamer switch technology such as biosensing and imaging, they do not explore any potential risks associated with these applications or how they might be mitigated. Finally, while the authors provide an overview of existing modulation strategies for aptamer switches, they do not explore any alternative approaches that could potentially be used instead or in addition to these strategies. </w:t>
      </w:r>
    </w:p>
    <w:p>
      <w:pPr>
        <w:jc w:val="both"/>
      </w:pPr>
      <w:r>
        <w:rPr/>
        <w:t xml:space="preserve">In conclusion, this article provides a comprehensive overview of current aptamer switch technology and its potential applications; however, it could benefit from further exploration into some areas such as potential drawbacks/limitations associated with existing modulation strategies for aptamers switches and alternative approaches that could potentially be used instead or in addition to these strategies. Additionally, further discussion on possible risks associated with using this technology would also be beneficial in order to ensure that all aspects are considered before implementation.</w:t>
      </w:r>
    </w:p>
    <w:p>
      <w:pPr>
        <w:pStyle w:val="Heading1"/>
      </w:pPr>
      <w:bookmarkStart w:id="5" w:name="_Toc5"/>
      <w:r>
        <w:t>Topics for further research:</w:t>
      </w:r>
      <w:bookmarkEnd w:id="5"/>
    </w:p>
    <w:p>
      <w:pPr>
        <w:spacing w:after="0"/>
        <w:numPr>
          <w:ilvl w:val="0"/>
          <w:numId w:val="2"/>
        </w:numPr>
      </w:pPr>
      <w:r>
        <w:rPr/>
        <w:t xml:space="preserve">Potential drawbacks of aptamer switch modulation strategies</w:t>
      </w:r>
    </w:p>
    <w:p>
      <w:pPr>
        <w:spacing w:after="0"/>
        <w:numPr>
          <w:ilvl w:val="0"/>
          <w:numId w:val="2"/>
        </w:numPr>
      </w:pPr>
      <w:r>
        <w:rPr/>
        <w:t xml:space="preserve">Alternative approaches to aptamer switch modulation</w:t>
      </w:r>
    </w:p>
    <w:p>
      <w:pPr>
        <w:spacing w:after="0"/>
        <w:numPr>
          <w:ilvl w:val="0"/>
          <w:numId w:val="2"/>
        </w:numPr>
      </w:pPr>
      <w:r>
        <w:rPr/>
        <w:t xml:space="preserve">Risks associated with aptamer switch applications</w:t>
      </w:r>
    </w:p>
    <w:p>
      <w:pPr>
        <w:spacing w:after="0"/>
        <w:numPr>
          <w:ilvl w:val="0"/>
          <w:numId w:val="2"/>
        </w:numPr>
      </w:pPr>
      <w:r>
        <w:rPr/>
        <w:t xml:space="preserve">Thermal robustness of toehold-exchange aptamer switches</w:t>
      </w:r>
    </w:p>
    <w:p>
      <w:pPr>
        <w:spacing w:after="0"/>
        <w:numPr>
          <w:ilvl w:val="0"/>
          <w:numId w:val="2"/>
        </w:numPr>
      </w:pPr>
      <w:r>
        <w:rPr/>
        <w:t xml:space="preserve">Programmability of toehold-exchange aptamer switches</w:t>
      </w:r>
    </w:p>
    <w:p>
      <w:pPr>
        <w:numPr>
          <w:ilvl w:val="0"/>
          <w:numId w:val="2"/>
        </w:numPr>
      </w:pPr>
      <w:r>
        <w:rPr/>
        <w:t xml:space="preserve">Enthalpy-dependences of classic molecular switches</w:t>
      </w:r>
    </w:p>
    <w:p>
      <w:pPr>
        <w:pStyle w:val="Heading1"/>
      </w:pPr>
      <w:bookmarkStart w:id="6" w:name="_Toc6"/>
      <w:r>
        <w:t>Report location:</w:t>
      </w:r>
      <w:bookmarkEnd w:id="6"/>
    </w:p>
    <w:p>
      <w:hyperlink r:id="rId8" w:history="1">
        <w:r>
          <w:rPr>
            <w:color w:val="2980b9"/>
            <w:u w:val="single"/>
          </w:rPr>
          <w:t xml:space="preserve">https://www.fullpicture.app/item/6ffbca2bc77bd6a8c3eed0c33a51710c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7A9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vpn.ustc.edu.cn/https/77726476706e69737468656265737421e0e2438f69316b4330079bab/doi/10.1021/jacs.2c10928" TargetMode="External"/><Relationship Id="rId8" Type="http://schemas.openxmlformats.org/officeDocument/2006/relationships/hyperlink" Target="https://www.fullpicture.app/item/6ffbca2bc77bd6a8c3eed0c33a5171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2023-03-01T21:05:05+01:00</dcterms:created>
  <dcterms:modified xsi:type="dcterms:W3CDTF">2023-03-01T21:05:05+01:00</dcterms:modified>
</cp:coreProperties>
</file>

<file path=docProps/custom.xml><?xml version="1.0" encoding="utf-8"?>
<Properties xmlns="http://schemas.openxmlformats.org/officeDocument/2006/custom-properties" xmlns:vt="http://schemas.openxmlformats.org/officeDocument/2006/docPropsVTypes"/>
</file>