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Integrated transcriptomic and metabolic analyses provide insights into the maintenance of embryogenic potential and the biosynthesis of phenolic acids and flavonoids involving transcription factors in Larix kaempferi (Lamb.) Carr.</w:t>
      </w:r>
      <w:br/>
      <w:hyperlink r:id="rId7" w:history="1">
        <w:r>
          <w:rPr>
            <w:color w:val="2980b9"/>
            <w:u w:val="single"/>
          </w:rPr>
          <w:t xml:space="preserve">https://www.frontiersin.org/articles/10.3389/fpls.2022.1056930/full</w:t>
        </w:r>
      </w:hyperlink>
    </w:p>
    <w:p>
      <w:pPr>
        <w:pStyle w:val="Heading1"/>
      </w:pPr>
      <w:bookmarkStart w:id="2" w:name="_Toc2"/>
      <w:r>
        <w:t>Article summary:</w:t>
      </w:r>
      <w:bookmarkEnd w:id="2"/>
    </w:p>
    <w:p>
      <w:pPr>
        <w:jc w:val="both"/>
      </w:pPr>
      <w:r>
        <w:rPr/>
        <w:t xml:space="preserve">1. Larix kaempferi (Lamb.) Carr is an important fast-growing plantation species in China, and somatic embryogenesis (SE) technology has been applied to it for more than three decades.</w:t>
      </w:r>
    </w:p>
    <w:p>
      <w:pPr>
        <w:jc w:val="both"/>
      </w:pPr>
      <w:r>
        <w:rPr/>
        <w:t xml:space="preserve">2. SE is a complex process of embryo development involving cell dedifferentiation and reprogramming to regenerate whole plants, which is regulated by a network of hundreds of genes.</w:t>
      </w:r>
    </w:p>
    <w:p>
      <w:pPr>
        <w:jc w:val="both"/>
      </w:pPr>
      <w:r>
        <w:rPr/>
        <w:t xml:space="preserve">3. Limited knowledge is known about the molecular mechanisms underlying the formation of embryogenic callus (EC) and non-embryogenic callus (NEC), as well as the distinct embryogenic potentials between EC and NEC, which may be crucial for increasing the initiation rate of 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current understanding of somatic embryogenesis in Larix kaempferi (Lamb.) Carr, a fast-growing plantation species in China. The article discusses the complexity of this process, which involves cell dedifferentiation and reprogramming to regenerate whole plants, and how it is regulated by a network of hundreds of genes. It also highlights the limited knowledge that exists regarding the molecular mechanisms underlying the formation of embryogenic callus (EC) and non-embryogenic callus (NEC), as well as their distinct embryogenic potentials. </w:t>
      </w:r>
    </w:p>
    <w:p>
      <w:pPr>
        <w:jc w:val="both"/>
      </w:pPr>
      <w:r>
        <w:rPr/>
        <w:t xml:space="preserve">The article appears to be reliable overall, with its claims supported by evidence from other studies conducted on similar species such as Picea abies, Picea glauca, Cucumis sativus, Gossypium hirsutum, Fragaria vesca, and Arabidopsis. The authors have also provided references for each claim made throughout the article. However, there are some points that could be further explored or discussed in more detail in order to provide a more comprehensive overview on this topic. For example, while the article mentions that EC consists of proembryogenic masses with the ability to develop into rapidly proliferating early somatic embryos and eventually form a whole plant in growth medium, it does not provide any further information on how this process occurs or what factors are involved in it. Additionally, while it mentions that NEC have no embryogenic development ability, it does not discuss why this is so or what implications this has for SE technology in L. kaempferi. Furthermore, while it mentions that EC can be transformed into NEC during sub-culture process due to certain constraints on stability within SE system in L. kaempferi, it does not discuss what these constraints are or how they can be addressed in order to improve SE efficiency. </w:t>
      </w:r>
    </w:p>
    <w:p>
      <w:pPr>
        <w:jc w:val="both"/>
      </w:pPr>
      <w:r>
        <w:rPr/>
        <w:t xml:space="preserve">In conclusion, while this article provides an informative overview on somatic embryogenesis in Larix kaempferi (Lamb.) Carr., there are some points that could be further explored or discussed in more detail in order to provide a more comprehensive overview on this topic.</w:t>
      </w:r>
    </w:p>
    <w:p>
      <w:pPr>
        <w:pStyle w:val="Heading1"/>
      </w:pPr>
      <w:bookmarkStart w:id="5" w:name="_Toc5"/>
      <w:r>
        <w:t>Topics for further research:</w:t>
      </w:r>
      <w:bookmarkEnd w:id="5"/>
    </w:p>
    <w:p>
      <w:pPr>
        <w:spacing w:after="0"/>
        <w:numPr>
          <w:ilvl w:val="0"/>
          <w:numId w:val="2"/>
        </w:numPr>
      </w:pPr>
      <w:r>
        <w:rPr/>
        <w:t xml:space="preserve">Molecular mechanisms of somatic embryogenesis</w:t>
      </w:r>
    </w:p>
    <w:p>
      <w:pPr>
        <w:spacing w:after="0"/>
        <w:numPr>
          <w:ilvl w:val="0"/>
          <w:numId w:val="2"/>
        </w:numPr>
      </w:pPr>
      <w:r>
        <w:rPr/>
        <w:t xml:space="preserve">Factors influencing embryogenic potential</w:t>
      </w:r>
    </w:p>
    <w:p>
      <w:pPr>
        <w:spacing w:after="0"/>
        <w:numPr>
          <w:ilvl w:val="0"/>
          <w:numId w:val="2"/>
        </w:numPr>
      </w:pPr>
      <w:r>
        <w:rPr/>
        <w:t xml:space="preserve">Regulation of somatic embryogenesis</w:t>
      </w:r>
    </w:p>
    <w:p>
      <w:pPr>
        <w:spacing w:after="0"/>
        <w:numPr>
          <w:ilvl w:val="0"/>
          <w:numId w:val="2"/>
        </w:numPr>
      </w:pPr>
      <w:r>
        <w:rPr/>
        <w:t xml:space="preserve">Stability of somatic embryogenesis system</w:t>
      </w:r>
    </w:p>
    <w:p>
      <w:pPr>
        <w:spacing w:after="0"/>
        <w:numPr>
          <w:ilvl w:val="0"/>
          <w:numId w:val="2"/>
        </w:numPr>
      </w:pPr>
      <w:r>
        <w:rPr/>
        <w:t xml:space="preserve">Transformation of embryogenic callus to non-embryogenic callus</w:t>
      </w:r>
    </w:p>
    <w:p>
      <w:pPr>
        <w:numPr>
          <w:ilvl w:val="0"/>
          <w:numId w:val="2"/>
        </w:numPr>
      </w:pPr>
      <w:r>
        <w:rPr/>
        <w:t xml:space="preserve">Improving somatic embryogenesis efficiency in Larix kaempferi</w:t>
      </w:r>
    </w:p>
    <w:p>
      <w:pPr>
        <w:pStyle w:val="Heading1"/>
      </w:pPr>
      <w:bookmarkStart w:id="6" w:name="_Toc6"/>
      <w:r>
        <w:t>Report location:</w:t>
      </w:r>
      <w:bookmarkEnd w:id="6"/>
    </w:p>
    <w:p>
      <w:hyperlink r:id="rId8" w:history="1">
        <w:r>
          <w:rPr>
            <w:color w:val="2980b9"/>
            <w:u w:val="single"/>
          </w:rPr>
          <w:t xml:space="preserve">https://www.fullpicture.app/item/7038ecaf0eedc2e91470f237642926ec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39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2.1056930/full" TargetMode="External"/><Relationship Id="rId8" Type="http://schemas.openxmlformats.org/officeDocument/2006/relationships/hyperlink" Target="https://www.fullpicture.app/item/7038ecaf0eedc2e91470f237642926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2023-02-20T23:43:41+01:00</dcterms:created>
  <dcterms:modified xsi:type="dcterms:W3CDTF">2023-02-20T23:43:41+01:00</dcterms:modified>
</cp:coreProperties>
</file>

<file path=docProps/custom.xml><?xml version="1.0" encoding="utf-8"?>
<Properties xmlns="http://schemas.openxmlformats.org/officeDocument/2006/custom-properties" xmlns:vt="http://schemas.openxmlformats.org/officeDocument/2006/docPropsVTypes"/>
</file>