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RCC - Coriolis Management</w:t>
      </w:r>
      <w:br/>
      <w:hyperlink r:id="rId7" w:history="1">
        <w:r>
          <w:rPr>
            <w:color w:val="2980b9"/>
            <w:u w:val="single"/>
          </w:rPr>
          <w:t xml:space="preserve">https://coriolis-management.fr/category/blog/rcc/</w:t>
        </w:r>
      </w:hyperlink>
    </w:p>
    <w:p>
      <w:pPr>
        <w:pStyle w:val="Heading1"/>
      </w:pPr>
      <w:bookmarkStart w:id="2" w:name="_Toc2"/>
      <w:r>
        <w:t>Article summary:</w:t>
      </w:r>
      <w:bookmarkEnd w:id="2"/>
    </w:p>
    <w:p>
      <w:pPr>
        <w:jc w:val="both"/>
      </w:pPr>
      <w:r>
        <w:rPr/>
        <w:t xml:space="preserve">1. Les entreprises peuvent améliorer leur rentabilité et retrouver des marges de manœuvre en réduisant les dysfonctionnements organisationnels et la versatilité du comportement humain.</w:t>
      </w:r>
    </w:p>
    <w:p>
      <w:pPr>
        <w:jc w:val="both"/>
      </w:pPr>
      <w:r>
        <w:rPr/>
        <w:t xml:space="preserve">2. Les coûts cachés, tels que l'absentéisme, peuvent générer des pertes diffuses qui ne sont pas prises en compte par les systèmes de gestion traditionnelle.</w:t>
      </w:r>
    </w:p>
    <w:p>
      <w:pPr>
        <w:jc w:val="both"/>
      </w:pPr>
      <w:r>
        <w:rPr/>
        <w:t xml:space="preserve">3. Les pertes résultant des dysfonctionnements organisationnels sont réductibles de 30 à 70% par des actions d'amélioration et de mobilisation de l'ensemble des acteurs.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analyse sur la façon dont les entreprises peuvent améliorer leur rentabilité et retrouver des marges de manœuvre en réduisant les dysfonctionnements organisationnels et la versatilité du comportement humain. Il explique également comment les coûts cachés, tels que l'absentéisme, peuvent générer des pertes diffuses qui ne sont pas prises en compte par les systèmes de gestion traditionnelle. Cependant, il n’y a pas assez d’informations sur la façon dont ces pertes peuvent être réduites ou sur les moyens à mettre en œuvre pour y parvenir. De plus, il n’y a pas suffisamment d’informations sur le contexte spécifique dans lequel cette stratégie est applicable ou sur son efficacité potentielle pour chaque secteur d’activité particulier. En outre, l'article ne mentionne pas non plus si des risques éventuels sont associés à cette stratégie et ne présente pas non plus les deux côtés de la même manière.</w:t>
      </w:r>
    </w:p>
    <w:p>
      <w:pPr>
        <w:pStyle w:val="Heading1"/>
      </w:pPr>
      <w:bookmarkStart w:id="5" w:name="_Toc5"/>
      <w:r>
        <w:t>Topics for further research:</w:t>
      </w:r>
      <w:bookmarkEnd w:id="5"/>
    </w:p>
    <w:p>
      <w:pPr>
        <w:spacing w:after="0"/>
        <w:numPr>
          <w:ilvl w:val="0"/>
          <w:numId w:val="2"/>
        </w:numPr>
      </w:pPr>
      <w:r>
        <w:rPr/>
        <w:t xml:space="preserve">Stratégies pour réduire les coûts cachés</w:t>
      </w:r>
    </w:p>
    <w:p>
      <w:pPr>
        <w:spacing w:after="0"/>
        <w:numPr>
          <w:ilvl w:val="0"/>
          <w:numId w:val="2"/>
        </w:numPr>
      </w:pPr>
      <w:r>
        <w:rPr/>
        <w:t xml:space="preserve">Comment améliorer la rentabilité des entreprises</w:t>
      </w:r>
    </w:p>
    <w:p>
      <w:pPr>
        <w:spacing w:after="0"/>
        <w:numPr>
          <w:ilvl w:val="0"/>
          <w:numId w:val="2"/>
        </w:numPr>
      </w:pPr>
      <w:r>
        <w:rPr/>
        <w:t xml:space="preserve">Risques associés à la réduction des dysfonctionnements organisationnels</w:t>
      </w:r>
    </w:p>
    <w:p>
      <w:pPr>
        <w:spacing w:after="0"/>
        <w:numPr>
          <w:ilvl w:val="0"/>
          <w:numId w:val="2"/>
        </w:numPr>
      </w:pPr>
      <w:r>
        <w:rPr/>
        <w:t xml:space="preserve">Impact de la versatilité du comportement humain sur la rentabilité</w:t>
      </w:r>
    </w:p>
    <w:p>
      <w:pPr>
        <w:spacing w:after="0"/>
        <w:numPr>
          <w:ilvl w:val="0"/>
          <w:numId w:val="2"/>
        </w:numPr>
      </w:pPr>
      <w:r>
        <w:rPr/>
        <w:t xml:space="preserve">Stratégies pour améliorer la gestion des coûts</w:t>
      </w:r>
    </w:p>
    <w:p>
      <w:pPr>
        <w:numPr>
          <w:ilvl w:val="0"/>
          <w:numId w:val="2"/>
        </w:numPr>
      </w:pPr>
      <w:r>
        <w:rPr/>
        <w:t xml:space="preserve">Efficacité des stratégies de réduction des coûts dans différents secteurs d'activité</w:t>
      </w:r>
    </w:p>
    <w:p>
      <w:pPr>
        <w:pStyle w:val="Heading1"/>
      </w:pPr>
      <w:bookmarkStart w:id="6" w:name="_Toc6"/>
      <w:r>
        <w:t>Report location:</w:t>
      </w:r>
      <w:bookmarkEnd w:id="6"/>
    </w:p>
    <w:p>
      <w:hyperlink r:id="rId8" w:history="1">
        <w:r>
          <w:rPr>
            <w:color w:val="2980b9"/>
            <w:u w:val="single"/>
          </w:rPr>
          <w:t xml:space="preserve">https://www.fullpicture.app/item/706a4923e700d5316e3760af11db5379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1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iolis-management.fr/category/blog/rcc/" TargetMode="External"/><Relationship Id="rId8" Type="http://schemas.openxmlformats.org/officeDocument/2006/relationships/hyperlink" Target="https://www.fullpicture.app/item/706a4923e700d5316e3760af11db5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2023-02-18T11:00:16+01:00</dcterms:created>
  <dcterms:modified xsi:type="dcterms:W3CDTF">2023-02-18T11:00:16+01:00</dcterms:modified>
</cp:coreProperties>
</file>

<file path=docProps/custom.xml><?xml version="1.0" encoding="utf-8"?>
<Properties xmlns="http://schemas.openxmlformats.org/officeDocument/2006/custom-properties" xmlns:vt="http://schemas.openxmlformats.org/officeDocument/2006/docPropsVTypes"/>
</file>