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Frontiers | Comprehensive Analysis of circRNAs, miRNAs, and mRNAs Expression Profiles and ceRNA Networks in Decidua of Unexplained Recurrent Spontaneous Abortion</w:t></w:r><w:br/><w:hyperlink r:id="rId7" w:history="1"><w:r><w:rPr><w:color w:val="2980b9"/><w:u w:val="single"/></w:rPr><w:t xml:space="preserve">https://www.frontiersin.org/articles/10.3389/fgene.2022.858641/full?field=&journalName=Frontiers_in_Genetics&id=858641</w:t></w:r></w:hyperlink></w:p><w:p><w:pPr><w:pStyle w:val="Heading1"/></w:pPr><w:bookmarkStart w:id="2" w:name="_Toc2"/><w:r><w:t>Article summary:</w:t></w:r><w:bookmarkEnd w:id="2"/></w:p><w:p><w:pPr><w:jc w:val="both"/></w:pPr><w:r><w:rPr/><w:t xml:space="preserve">1. Unexplained recurrent spontaneous abortion (URSA) affects 40-50% of cases and poses a major obstacle for couples trying to conceive.</w:t></w:r></w:p><w:p><w:pPr><w:jc w:val="both"/></w:pPr><w:r><w:rPr/><w:t xml:space="preserve">2. Noncoding RNAs, including circular RNAs (circRNAs), have been linked to the pathogenesis of URSA.</w:t></w:r></w:p><w:p><w:pPr><w:jc w:val="both"/></w:pPr><w:r><w:rPr/><w:t xml:space="preserve">3. Comprehensive analysis of circRNAs, miRNAs, and mRNAs expression profiles and ceRNA networks in decidua can provide insights into the molecular mechanisms underlying URSA.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作为一篇研究性文章，本文提供了关于未经解释的反复自发流产（URSA）的非编码RNA（ncRNA）与其发病机制之间的关联的信息。然而，本文存在以下几个问题：</w:t></w:r></w:p><w:p><w:pPr><w:jc w:val="both"/></w:pPr><w:r><w:rPr/><w:t xml:space="preserve"></w:t></w:r></w:p><w:p><w:pPr><w:jc w:val="both"/></w:pPr><w:r><w:rPr/><w:t xml:space="preserve">1. 偏见来源：本文没有明确说明作者或团队是否有任何潜在偏见或利益冲突。这可能会影响他们对结果的解释和呈现方式。</w:t></w:r></w:p><w:p><w:pPr><w:jc w:val="both"/></w:pPr><w:r><w:rPr/><w:t xml:space="preserve"></w:t></w:r></w:p><w:p><w:pPr><w:jc w:val="both"/></w:pPr><w:r><w:rPr/><w:t xml:space="preserve">2. 片面报道：本文只涉及到ncRNA与URSA之间的关系，而没有探讨其他可能因素，如环境、生活方式等。这种片面报道可能导致读者对该主题的理解不够全面。</w:t></w:r></w:p><w:p><w:pPr><w:jc w:val="both"/></w:pPr><w:r><w:rPr/><w:t xml:space="preserve"></w:t></w:r></w:p><w:p><w:pPr><w:jc w:val="both"/></w:pPr><w:r><w:rPr/><w:t xml:space="preserve">3. 无根据主张：本文中提到“已知原因包括染色体易位、子宫异常、血栓倾向、内分泌缺陷、自身免疫性疾病和感染因素”，但并没有提供任何支持这些主张的具体证据。</w:t></w:r></w:p><w:p><w:pPr><w:jc w:val="both"/></w:pPr><w:r><w:rPr/><w:t xml:space="preserve"></w:t></w:r></w:p><w:p><w:pPr><w:jc w:val="both"/></w:pPr><w:r><w:rPr/><w:t xml:space="preserve">4. 缺失考虑点：本文没有考虑到一些可能影响结果的重要因素，如样本大小、年龄和生育史等。</w:t></w:r></w:p><w:p><w:pPr><w:jc w:val="both"/></w:pPr><w:r><w:rPr/><w:t xml:space="preserve"></w:t></w:r></w:p><w:p><w:pPr><w:jc w:val="both"/></w:pPr><w:r><w:rPr/><w:t xml:space="preserve">5. 主张缺失证据：尽管文章提出了ncRNA与URSA之间的关系，但并没有提供足够的证据来支持这一主张。</w:t></w:r></w:p><w:p><w:pPr><w:jc w:val="both"/></w:pPr><w:r><w:rPr/><w:t xml:space="preserve"></w:t></w:r></w:p><w:p><w:pPr><w:jc w:val="both"/></w:pPr><w:r><w:rPr/><w:t xml:space="preserve">6. 未探索反驳：本文没有探讨可能存在的反驳观点或其他解释，这可能会导致读者对该主题的理解不够全面。</w:t></w:r></w:p><w:p><w:pPr><w:jc w:val="both"/></w:pPr><w:r><w:rPr/><w:t xml:space="preserve"></w:t></w:r></w:p><w:p><w:pPr><w:jc w:val="both"/></w:pPr><w:r><w:rPr/><w:t xml:space="preserve">7. 宣传内容：本文中提到ncRNA与多种疾病之间的关系，但并没有提供足够的证据来支持这一主张。这种宣传性内容可能会误导读者。</w:t></w:r></w:p><w:p><w:pPr><w:jc w:val="both"/></w:pPr><w:r><w:rPr/><w:t xml:space="preserve"></w:t></w:r></w:p><w:p><w:pPr><w:jc w:val="both"/></w:pPr><w:r><w:rPr/><w:t xml:space="preserve">8. 偏袒：本文只涉及ncRNA与URSA之间的关系，而没有探讨其他可能因素。这种偏袒可能会影响结果的准确性和可靠性。</w:t></w:r></w:p><w:p><w:pPr><w:jc w:val="both"/></w:pPr><w:r><w:rPr/><w:t xml:space="preserve"></w:t></w:r></w:p><w:p><w:pPr><w:jc w:val="both"/></w:pPr><w:r><w:rPr/><w:t xml:space="preserve">9. 风险考虑不足：本文没有明确说明任何潜在风险或副作用，这可能会影响读者对该主题的理解和决策。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Potential bias or conflict of interest
</w:t></w:r></w:p><w:p><w:pPr><w:spacing w:after="0"/><w:numPr><w:ilvl w:val="0"/><w:numId w:val="2"/></w:numPr></w:pPr><w:r><w:rPr/><w:t xml:space="preserve">Other possible factors contributing to URSA
</w:t></w:r></w:p><w:p><w:pPr><w:spacing w:after="0"/><w:numPr><w:ilvl w:val="0"/><w:numId w:val="2"/></w:numPr></w:pPr><w:r><w:rPr/><w:t xml:space="preserve">Lack of evidence supporting certain claims
</w:t></w:r></w:p><w:p><w:pPr><w:spacing w:after="0"/><w:numPr><w:ilvl w:val="0"/><w:numId w:val="2"/></w:numPr></w:pPr><w:r><w:rPr/><w:t xml:space="preserve">Important factors not considered
</w:t></w:r></w:p><w:p><w:pPr><w:spacing w:after="0"/><w:numPr><w:ilvl w:val="0"/><w:numId w:val="2"/></w:numPr></w:pPr><w:r><w:rPr/><w:t xml:space="preserve">Insufficient evidence to support claims
</w:t></w:r></w:p><w:p><w:pPr><w:numPr><w:ilvl w:val="0"/><w:numId w:val="2"/></w:numPr></w:pPr><w:r><w:rPr/><w:t xml:space="preserve">Lack of exploration of opposing viewpoints or explanations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https://www.fullpicture.app/item/70a177345926ad2352ffa6e674ef4af6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2C28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rontiersin.org/articles/10.3389/fgene.2022.858641/full?field=&amp;journalName=Frontiers_in_Genetics&amp;id=858641" TargetMode="External"/><Relationship Id="rId8" Type="http://schemas.openxmlformats.org/officeDocument/2006/relationships/hyperlink" Target="https://www.fullpicture.app/item/70a177345926ad2352ffa6e674ef4af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2024-01-11T03:05:25+01:00</dcterms:created>
  <dcterms:modified xsi:type="dcterms:W3CDTF">2024-01-11T03:05:25+01:00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