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basis and clinical implications of HIFs in cardiovascular diseases: Trends in Molecular Medicine</w:t>
      </w:r>
      <w:br/>
      <w:hyperlink r:id="rId7" w:history="1">
        <w:r>
          <w:rPr>
            <w:color w:val="2980b9"/>
            <w:u w:val="single"/>
          </w:rPr>
          <w:t xml:space="preserve">https://www.cell.com/trends/molecular-medicine/fulltext/S1471-4914(22)00235-0?_returnURL=https%3A%2F%2Flinkinghub.elsevier.com%2Fretrieve%2Fpii%2FS1471491422002350%3Fshowall%3Dtrue</w:t>
        </w:r>
      </w:hyperlink>
    </w:p>
    <w:p>
      <w:pPr>
        <w:pStyle w:val="Heading1"/>
      </w:pPr>
      <w:bookmarkStart w:id="2" w:name="_Toc2"/>
      <w:r>
        <w:t>Article summary:</w:t>
      </w:r>
      <w:bookmarkEnd w:id="2"/>
    </w:p>
    <w:p>
      <w:pPr>
        <w:jc w:val="both"/>
      </w:pPr>
      <w:r>
        <w:rPr/>
        <w:t xml:space="preserve">1. HIFs are involved in acute and chronic cardiac pathology due to their spatiotemporal specificity, granting them therapeutic potential.</w:t>
      </w:r>
    </w:p>
    <w:p>
      <w:pPr>
        <w:jc w:val="both"/>
      </w:pPr>
      <w:r>
        <w:rPr/>
        <w:t xml:space="preserve">2. Precise manipulation of HIFs and development of HIF-targeted drugs is an attractive cardioprotective therapy for protecting against hypoxic injury, avoiding heart failure, and promoting recovery of cardiac function.</w:t>
      </w:r>
    </w:p>
    <w:p>
      <w:pPr>
        <w:jc w:val="both"/>
      </w:pPr>
      <w:r>
        <w:rPr/>
        <w:t xml:space="preserve">3. Several pathways can upregulate HIF-1α expression, including the PI3K/AKT/mTOR/HIF-1α, RAS/RAF/MEK/ERK/HIF-1α, and STAT3/HIF-1α signaling pathways.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“Molecular basis and clinical implications of HIFs in cardiovascular diseases: Trends in Molecular Medicine” provides a comprehensive overview of the role of hypoxia-inducible factors (HIFs) in cardiovascular diseases. The article is well written and provides a detailed description of the molecular mechanisms underlying HIFs as well as their potential therapeutic applications. The article also discusses the importance of circadian rhythms in regulating HIF levels and how disturbances in these rhythms can lead to increased risk for heart attack. Furthermore, the article outlines potential small molecule candidates that could be used to target HIFs for cardioprotection. </w:t>
      </w:r>
    </w:p>
    <w:p>
      <w:pPr>
        <w:jc w:val="both"/>
      </w:pPr>
      <w:r>
        <w:rPr/>
        <w:t xml:space="preserve">The article is generally reliable and trustworthy; however, there are some points that should be noted with regards to its trustworthiness and reliability. Firstly, while the article does provide a comprehensive overview of the role of HIFs in cardiovascular diseases, it does not explore any counterarguments or alternative perspectives on this topic. Additionally, while the article does discuss potential small molecule candidates that could be used to target HIFs for cardioprotection, it does not provide any evidence or data to support these claims or discuss any possible risks associated with such treatments. Finally, while the article does mention circadian rhythms as being important regulators of HIF levels, it does not provide any further detail on this topic or explore its implications further. </w:t>
      </w:r>
    </w:p>
    <w:p>
      <w:pPr>
        <w:jc w:val="both"/>
      </w:pPr>
      <w:r>
        <w:rPr/>
        <w:t xml:space="preserve">In conclusion, while “Molecular basis and clinical implications of HIFs in cardiovascular diseases: Trends in Molecular Medicine” is generally reliable and trustworthy overall, there are some points that should be noted with regards to its trustworthiness and reliability such as lack of exploration into counterarguments or alternative perspectives on this topic as well as lack of evidence or data to support claims made regarding potential small molecule candidates for targeting HIFs for cardioprotection.</w:t>
      </w:r>
    </w:p>
    <w:p>
      <w:pPr>
        <w:pStyle w:val="Heading1"/>
      </w:pPr>
      <w:bookmarkStart w:id="5" w:name="_Toc5"/>
      <w:r>
        <w:t>Topics for further research:</w:t>
      </w:r>
      <w:bookmarkEnd w:id="5"/>
    </w:p>
    <w:p>
      <w:pPr>
        <w:spacing w:after="0"/>
        <w:numPr>
          <w:ilvl w:val="0"/>
          <w:numId w:val="2"/>
        </w:numPr>
      </w:pPr>
      <w:r>
        <w:rPr/>
        <w:t xml:space="preserve">Cardiovascular disease risk factors</w:t>
      </w:r>
    </w:p>
    <w:p>
      <w:pPr>
        <w:spacing w:after="0"/>
        <w:numPr>
          <w:ilvl w:val="0"/>
          <w:numId w:val="2"/>
        </w:numPr>
      </w:pPr>
      <w:r>
        <w:rPr/>
        <w:t xml:space="preserve">Circadian rhythms and cardiovascular disease</w:t>
      </w:r>
    </w:p>
    <w:p>
      <w:pPr>
        <w:spacing w:after="0"/>
        <w:numPr>
          <w:ilvl w:val="0"/>
          <w:numId w:val="2"/>
        </w:numPr>
      </w:pPr>
      <w:r>
        <w:rPr/>
        <w:t xml:space="preserve">Small molecule therapeutics for cardiovascular disease</w:t>
      </w:r>
    </w:p>
    <w:p>
      <w:pPr>
        <w:spacing w:after="0"/>
        <w:numPr>
          <w:ilvl w:val="0"/>
          <w:numId w:val="2"/>
        </w:numPr>
      </w:pPr>
      <w:r>
        <w:rPr/>
        <w:t xml:space="preserve">HIFs and cardiovascular disease mechanisms</w:t>
      </w:r>
    </w:p>
    <w:p>
      <w:pPr>
        <w:spacing w:after="0"/>
        <w:numPr>
          <w:ilvl w:val="0"/>
          <w:numId w:val="2"/>
        </w:numPr>
      </w:pPr>
      <w:r>
        <w:rPr/>
        <w:t xml:space="preserve">HIFs and cardioprotection</w:t>
      </w:r>
    </w:p>
    <w:p>
      <w:pPr>
        <w:numPr>
          <w:ilvl w:val="0"/>
          <w:numId w:val="2"/>
        </w:numPr>
      </w:pPr>
      <w:r>
        <w:rPr/>
        <w:t xml:space="preserve">Clinical implications of HIFs in cardiovascular diseases</w:t>
      </w:r>
    </w:p>
    <w:p>
      <w:pPr>
        <w:pStyle w:val="Heading1"/>
      </w:pPr>
      <w:bookmarkStart w:id="6" w:name="_Toc6"/>
      <w:r>
        <w:t>Report location:</w:t>
      </w:r>
      <w:bookmarkEnd w:id="6"/>
    </w:p>
    <w:p>
      <w:hyperlink r:id="rId8" w:history="1">
        <w:r>
          <w:rPr>
            <w:color w:val="2980b9"/>
            <w:u w:val="single"/>
          </w:rPr>
          <w:t xml:space="preserve">https://www.fullpicture.app/item/70c262732610849b95d901095cd953aa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D3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trends/molecular-medicine/fulltext/S1471-4914(22)00235-0?_returnURL=https%3A%2F%2Flinkinghub.elsevier.com%2Fretrieve%2Fpii%2FS1471491422002350%3Fshowall%3Dtrue" TargetMode="External"/><Relationship Id="rId8" Type="http://schemas.openxmlformats.org/officeDocument/2006/relationships/hyperlink" Target="https://www.fullpicture.app/item/70c262732610849b95d901095cd95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2023-03-04T05:33:13+01:00</dcterms:created>
  <dcterms:modified xsi:type="dcterms:W3CDTF">2023-03-04T05:33:13+01:00</dcterms:modified>
</cp:coreProperties>
</file>

<file path=docProps/custom.xml><?xml version="1.0" encoding="utf-8"?>
<Properties xmlns="http://schemas.openxmlformats.org/officeDocument/2006/custom-properties" xmlns:vt="http://schemas.openxmlformats.org/officeDocument/2006/docPropsVTypes"/>
</file>