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淫羊藿苷药理作用及应用研究进展 - 中国知网</w:t></w:r><w:br/><w:hyperlink r:id="rId7" w:history="1"><w:r><w:rPr><w:color w:val="2980b9"/><w:u w:val="single"/></w:rPr><w:t xml:space="preserve">https://kns.cnki.net/kcms2/article/abstract?v=3uoqIhG8C45S0n9fL2suRadTyEVl2pW9UrhTDCdPD66qA85x3nsW_6I0sHlOGrABFo57HlH96jWm1cvvCQ8iS1SGpH-k2A8v&uniplatform=NZKPT</w:t></w:r></w:hyperlink></w:p><w:p><w:pPr><w:pStyle w:val="Heading1"/></w:pPr><w:bookmarkStart w:id="2" w:name="_Toc2"/><w:r><w:t>Article summary:</w:t></w:r><w:bookmarkEnd w:id="2"/></w:p><w:p><w:pPr><w:jc w:val="both"/></w:pPr><w:r><w:rPr/><w:t xml:space="preserve">1. The plant Epimedium, commonly known as Horny Goat Weed, contains over 260 chemical components, with the highest concentration of epimedium saponins.</w:t></w:r></w:p><w:p><w:pPr><w:jc w:val="both"/></w:pPr><w:r><w:rPr/><w:t xml:space="preserve">2. Epimedium saponins have a wide range of pharmacological effects, including reproductive function, bone protection, neuroprotection, cardiovascular protection, anti-tumor activity, anti-inflammatory activity and immune system enhancement.</w:t></w:r></w:p><w:p><w:pPr><w:jc w:val="both"/></w:pPr><w:r><w:rPr/><w:t xml:space="preserve">3. This article reviews the pharmacological effects and applications of epimedium saponins in the prevention and treatment of various diseases.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and comprehensive coverage of the topic. The authors provide an overview of the chemical composition of Epimedium as well as its pharmacological effects and potential applications in treating various diseases. The authors also cite relevant research studies to support their claims throughout the article. </w:t></w:r></w:p><w:p><w:pPr><w:jc w:val="both"/></w:pPr><w:r><w:rPr/><w:t xml:space="preserve">However, there are some potential biases that should be noted. For example, the authors do not explore any counterarguments or alternative perspectives on the topic which could lead to a one-sided view of the issue. Additionally, while they cite relevant research studies to support their claims throughout the article, they do not provide any evidence for their claims regarding possible risks associated with using epimedium saponins which could lead to an incomplete understanding of this topic.</w:t></w:r></w:p><w:p><w:pPr><w:pStyle w:val="Heading1"/></w:pPr><w:bookmarkStart w:id="5" w:name="_Toc5"/><w:r><w:t>Topics for further research:</w:t></w:r><w:bookmarkEnd w:id="5"/></w:p><w:p><w:pPr><w:spacing w:after="0"/><w:numPr><w:ilvl w:val="0"/><w:numId w:val="2"/></w:numPr></w:pPr><w:r><w:rPr/><w:t xml:space="preserve">Epimedium side effects</w:t></w:r></w:p><w:p><w:pPr><w:spacing w:after="0"/><w:numPr><w:ilvl w:val="0"/><w:numId w:val="2"/></w:numPr></w:pPr><w:r><w:rPr/><w:t xml:space="preserve">Epimedium safety profile</w:t></w:r></w:p><w:p><w:pPr><w:spacing w:after="0"/><w:numPr><w:ilvl w:val="0"/><w:numId w:val="2"/></w:numPr></w:pPr><w:r><w:rPr/><w:t xml:space="preserve">Epimedium interactions with other drugs</w:t></w:r></w:p><w:p><w:pPr><w:spacing w:after="0"/><w:numPr><w:ilvl w:val="0"/><w:numId w:val="2"/></w:numPr></w:pPr><w:r><w:rPr/><w:t xml:space="preserve">Epimedium dosage recommendations</w:t></w:r></w:p><w:p><w:pPr><w:spacing w:after="0"/><w:numPr><w:ilvl w:val="0"/><w:numId w:val="2"/></w:numPr></w:pPr><w:r><w:rPr/><w:t xml:space="preserve">Epimedium clinical trials</w:t></w:r></w:p><w:p><w:pPr><w:numPr><w:ilvl w:val="0"/><w:numId w:val="2"/></w:numPr></w:pPr><w:r><w:rPr/><w:t xml:space="preserve">Epimedium alternative treatments</w:t></w:r></w:p><w:p><w:pPr><w:pStyle w:val="Heading1"/></w:pPr><w:bookmarkStart w:id="6" w:name="_Toc6"/><w:r><w:t>Report location:</w:t></w:r><w:bookmarkEnd w:id="6"/></w:p><w:p><w:hyperlink r:id="rId8" w:history="1"><w:r><w:rPr><w:color w:val="2980b9"/><w:u w:val="single"/></w:rPr><w:t xml:space="preserve">https://www.fullpicture.app/item/70cbc68dac8b303fde1f737953c1fc11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7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qA85x3nsW_6I0sHlOGrABFo57HlH96jWm1cvvCQ8iS1SGpH-k2A8v&amp;uniplatform=NZKPT" TargetMode="External"/><Relationship Id="rId8" Type="http://schemas.openxmlformats.org/officeDocument/2006/relationships/hyperlink" Target="https://www.fullpicture.app/item/70cbc68dac8b303fde1f737953c1fc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2023-02-22T00:33:00+01:00</dcterms:created>
  <dcterms:modified xsi:type="dcterms:W3CDTF">2023-02-22T00:33:00+01:00</dcterms:modified>
</cp:coreProperties>
</file>

<file path=docProps/custom.xml><?xml version="1.0" encoding="utf-8"?>
<Properties xmlns="http://schemas.openxmlformats.org/officeDocument/2006/custom-properties" xmlns:vt="http://schemas.openxmlformats.org/officeDocument/2006/docPropsVTypes"/>
</file>