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Shrinkage Approach to Large-Scale Covariance Matrix Estimation and Implications for Functional Genomics</w:t>
      </w:r>
      <w:br/>
      <w:hyperlink r:id="rId7" w:history="1">
        <w:r>
          <w:rPr>
            <w:color w:val="2980b9"/>
            <w:u w:val="single"/>
          </w:rPr>
          <w:t xml:space="preserve">https://www.degruyter.com/document/doi/10.2202/1544-6115.1175/html</w:t>
        </w:r>
      </w:hyperlink>
    </w:p>
    <w:p>
      <w:pPr>
        <w:pStyle w:val="Heading1"/>
      </w:pPr>
      <w:bookmarkStart w:id="2" w:name="_Toc2"/>
      <w:r>
        <w:t>Article summary:</w:t>
      </w:r>
      <w:bookmarkEnd w:id="2"/>
    </w:p>
    <w:p>
      <w:pPr>
        <w:jc w:val="both"/>
      </w:pPr>
      <w:r>
        <w:rPr/>
        <w:t xml:space="preserve">1. Estimating large-scale covariance matrices from sparse genomic data is a common problem in bioinformatics.</w:t>
      </w:r>
    </w:p>
    <w:p>
      <w:pPr>
        <w:jc w:val="both"/>
      </w:pPr>
      <w:r>
        <w:rPr/>
        <w:t xml:space="preserve">2. The widely used standard covariance and correlation estimators are ill-suited for this purpose, leading to poor performance and inaccurate results.</w:t>
      </w:r>
    </w:p>
    <w:p>
      <w:pPr>
        <w:jc w:val="both"/>
      </w:pPr>
      <w:r>
        <w:rPr/>
        <w:t xml:space="preserve">3. A novel shrinkage covariance estimator is proposed that exploits the Ledoit-Wolf (2003) lemma for analytic calculation of the optimal shrinkage intensity, which has guaranteed minimum mean squared error, is well-conditioned, and is always positive definite even for small sample sizes.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Shrinkage Approach to Large-Scale Covariance Matrix Estimation and Implications for Functional Genomics” provides an overview of the challenges associated with estimating large-scale covariance matrices from sparse genomic data in bioinformatics applications. The authors propose a novel shrinkage covariance estimator that exploits the Ledoit-Wolf (2003) lemma for analytic calculation of the optimal shrinkage intensity, which they claim has guaranteed minimum mean squared error, is well-conditioned, and is always positive definite even for small sample sizes.</w:t>
      </w:r>
    </w:p>
    <w:p>
      <w:pPr>
        <w:jc w:val="both"/>
      </w:pPr>
      <w:r>
        <w:rPr/>
        <w:t xml:space="preserve">The article appears to be reliable overall as it provides evidence to support its claims through simulations and real expression data analysis. However, there are some potential biases present in the article that should be noted. For example, the authors do not explore any counterarguments or alternative approaches to solving this problem; instead they focus solely on their proposed solution without considering other potential solutions or drawbacks of their approach. Additionally, while the authors provide evidence from simulations and real expression data analysis to support their claims about the efficacy of their proposed solution, they do not provide any evidence regarding its accuracy compared to existing methods or its potential risks or limitations when applied in practice. </w:t>
      </w:r>
    </w:p>
    <w:p>
      <w:pPr>
        <w:jc w:val="both"/>
      </w:pPr>
      <w:r>
        <w:rPr/>
        <w:t xml:space="preserve">In conclusion, while this article appears to be reliable overall due to its use of evidence from simulations and real expression data analysis to support its claims about the efficacy of its proposed solution, it does have some potential biases that should be noted such as a lack of exploration into counterarguments or alternative approaches as well as a lack of evidence regarding accuracy compared to existing methods or potential risks/limitations when applied in practice.</w:t>
      </w:r>
    </w:p>
    <w:p>
      <w:pPr>
        <w:pStyle w:val="Heading1"/>
      </w:pPr>
      <w:bookmarkStart w:id="5" w:name="_Toc5"/>
      <w:r>
        <w:t>Topics for further research:</w:t>
      </w:r>
      <w:bookmarkEnd w:id="5"/>
    </w:p>
    <w:p>
      <w:pPr>
        <w:spacing w:after="0"/>
        <w:numPr>
          <w:ilvl w:val="0"/>
          <w:numId w:val="2"/>
        </w:numPr>
      </w:pPr>
      <w:r>
        <w:rPr/>
        <w:t xml:space="preserve">Alternative approaches to large-scale covariance matrix estimation</w:t>
      </w:r>
    </w:p>
    <w:p>
      <w:pPr>
        <w:spacing w:after="0"/>
        <w:numPr>
          <w:ilvl w:val="0"/>
          <w:numId w:val="2"/>
        </w:numPr>
      </w:pPr>
      <w:r>
        <w:rPr/>
        <w:t xml:space="preserve">Accuracy comparison of existing methods for large-scale covariance matrix estimation</w:t>
      </w:r>
    </w:p>
    <w:p>
      <w:pPr>
        <w:spacing w:after="0"/>
        <w:numPr>
          <w:ilvl w:val="0"/>
          <w:numId w:val="2"/>
        </w:numPr>
      </w:pPr>
      <w:r>
        <w:rPr/>
        <w:t xml:space="preserve">Potential risks and limitations of shrinkage covariance estimator</w:t>
      </w:r>
    </w:p>
    <w:p>
      <w:pPr>
        <w:spacing w:after="0"/>
        <w:numPr>
          <w:ilvl w:val="0"/>
          <w:numId w:val="2"/>
        </w:numPr>
      </w:pPr>
      <w:r>
        <w:rPr/>
        <w:t xml:space="preserve">Ledoit-Wolf lemma for analytic calculation</w:t>
      </w:r>
    </w:p>
    <w:p>
      <w:pPr>
        <w:spacing w:after="0"/>
        <w:numPr>
          <w:ilvl w:val="0"/>
          <w:numId w:val="2"/>
        </w:numPr>
      </w:pPr>
      <w:r>
        <w:rPr/>
        <w:t xml:space="preserve">Mean squared error of shrinkage covariance estimator</w:t>
      </w:r>
    </w:p>
    <w:p>
      <w:pPr>
        <w:numPr>
          <w:ilvl w:val="0"/>
          <w:numId w:val="2"/>
        </w:numPr>
      </w:pPr>
      <w:r>
        <w:rPr/>
        <w:t xml:space="preserve">Positive definite covariance matrices for small sample sizes</w:t>
      </w:r>
    </w:p>
    <w:p>
      <w:pPr>
        <w:pStyle w:val="Heading1"/>
      </w:pPr>
      <w:bookmarkStart w:id="6" w:name="_Toc6"/>
      <w:r>
        <w:t>Report location:</w:t>
      </w:r>
      <w:bookmarkEnd w:id="6"/>
    </w:p>
    <w:p>
      <w:hyperlink r:id="rId8" w:history="1">
        <w:r>
          <w:rPr>
            <w:color w:val="2980b9"/>
            <w:u w:val="single"/>
          </w:rPr>
          <w:t xml:space="preserve">https://www.fullpicture.app/item/70e166584db6659bca9de87af8f8b544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86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2202/1544-6115.1175/html" TargetMode="External"/><Relationship Id="rId8" Type="http://schemas.openxmlformats.org/officeDocument/2006/relationships/hyperlink" Target="https://www.fullpicture.app/item/70e166584db6659bca9de87af8f8b5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2023-02-20T18:24:59+01:00</dcterms:created>
  <dcterms:modified xsi:type="dcterms:W3CDTF">2023-02-20T18:24:59+01:00</dcterms:modified>
</cp:coreProperties>
</file>

<file path=docProps/custom.xml><?xml version="1.0" encoding="utf-8"?>
<Properties xmlns="http://schemas.openxmlformats.org/officeDocument/2006/custom-properties" xmlns:vt="http://schemas.openxmlformats.org/officeDocument/2006/docPropsVTypes"/>
</file>