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Chemiresistive sensor arrays based on noncovalently functionalized multi-walled carbon nanotubes for ozone detection | Elsevier Enhanced Reader</w:t></w:r><w:br/><w:hyperlink r:id="rId7" w:history="1"><w:r><w:rPr><w:color w:val="2980b9"/><w:u w:val="single"/></w:rPr><w:t xml:space="preserve">https://reader.elsevier.com/reader/sd/pii/S0925400519308895?token=F95F65D008FEC28DF714A896CB8C27E7B8F60F76AC038DFD8D9E7F30BE0CCE87760F3226959FE1742E251B349EF91CA6&originRegion=eu-west-1&originCreation=20230309100836</w:t></w:r></w:hyperlink></w:p><w:p><w:pPr><w:pStyle w:val="Heading1"/></w:pPr><w:bookmarkStart w:id="2" w:name="_Toc2"/><w:r><w:t>Article summary:</w:t></w:r><w:bookmarkEnd w:id="2"/></w:p><w:p><w:pPr><w:jc w:val="both"/></w:pPr><w:r><w:rPr/><w:t xml:space="preserve">1. Chemiresistive sensor arrays based on noncovalently functionalized multi-walled carbon nanotubes (MWCNTs) can be used for the detection of ozone (O3), nitrogen dioxide (NO2), ethanol, acetone, and formaldehyde at room temperature.</w:t></w:r></w:p><w:p><w:pPr><w:jc w:val="both"/></w:pPr><w:r><w:rPr/><w:t xml:space="preserve">2. Noncovalent functionalization of MWCNTs improves their sensitivity, selectivity, response speed, and cross-responsiveness to target analytes.</w:t></w:r></w:p><w:p><w:pPr><w:jc w:val="both"/></w:pPr><w:r><w:rPr/><w:t xml:space="preserve">3. The optimized MWCNT-based sensor array showed excellent endurance to high humidity and can be a potential platform for low-cost sensor arrays with discriminative ability.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&quot;Chemiresistive sensor arrays based on noncovalently functionalized multi-walled carbon nanotubes for ozone detection&quot; discusses the development of a sensor array for detecting ozone (O3) using noncovalently functionalized multi-walled carbon nanotubes (MWCNTs). The article provides a detailed description of the experimental procedures and results, including the selection of functional molecules for modifying MWCNTs, device fabrication and testing, and characterization techniques used.</w:t></w:r></w:p><w:p><w:pPr><w:jc w:val="both"/></w:pPr><w:r><w:rPr/><w:t xml:space="preserve"></w:t></w:r></w:p><w:p><w:pPr><w:jc w:val="both"/></w:pPr><w:r><w:rPr/><w:t xml:space="preserve">Overall, the article appears to be well-written and informative. However, there are some potential biases and limitations that should be considered. For example, the article focuses solely on the use of noncovalently functionalized MWCNTs for gas sensing applications, without discussing other types of sensors or materials that may also be effective. Additionally, while the authors mention some potential risks associated with using metalloporphyrin to functionalize SWCNTs in a previous study, they do not discuss any potential risks associated with their own research.</w:t></w:r></w:p><w:p><w:pPr><w:jc w:val="both"/></w:pPr><w:r><w:rPr/><w:t xml:space="preserve"></w:t></w:r></w:p><w:p><w:pPr><w:jc w:val="both"/></w:pPr><w:r><w:rPr/><w:t xml:space="preserve">Furthermore, while the authors provide detailed information about their experimental procedures and results, there are some missing points of consideration. For example, they do not discuss any potential limitations or drawbacks of using MWCNTs for gas sensing applications. Additionally, they do not explore any counterarguments or alternative explanations for their findings.</w:t></w:r></w:p><w:p><w:pPr><w:jc w:val="both"/></w:pPr><w:r><w:rPr/><w:t xml:space="preserve"></w:t></w:r></w:p><w:p><w:pPr><w:jc w:val="both"/></w:pPr><w:r><w:rPr/><w:t xml:space="preserve">In terms of promotional content or partiality, it is worth noting that the authors work at a university in China that has a strong focus on nanotechnology research. While this does not necessarily mean that their research is biased or unreliable, it is important to consider potential conflicts of interest when evaluating scientific studies.</w:t></w:r></w:p><w:p><w:pPr><w:jc w:val="both"/></w:pPr><w:r><w:rPr/><w:t xml:space="preserve"></w:t></w:r></w:p><w:p><w:pPr><w:jc w:val="both"/></w:pPr><w:r><w:rPr/><w:t xml:space="preserve">Overall, while this article provides valuable insights into the development of noncovalently functionalized MWCNT-based sensor arrays for gas sensing applications, readers should approach it with a critical eye and consider potential biases and limitations.</w:t></w:r></w:p><w:p><w:pPr><w:pStyle w:val="Heading1"/></w:pPr><w:bookmarkStart w:id="5" w:name="_Toc5"/><w:r><w:t>Topics for further research:</w:t></w:r><w:bookmarkEnd w:id="5"/></w:p><w:p><w:pPr><w:spacing w:after="0"/><w:numPr><w:ilvl w:val="0"/><w:numId w:val="2"/></w:numPr></w:pPr><w:r><w:rPr/><w:t xml:space="preserve">Limitations of using carbon nanotubes for gas sensing applications
</w:t></w:r></w:p><w:p><w:pPr><w:spacing w:after="0"/><w:numPr><w:ilvl w:val="0"/><w:numId w:val="2"/></w:numPr></w:pPr><w:r><w:rPr/><w:t xml:space="preserve">Alternative materials for gas sensing applications
</w:t></w:r></w:p><w:p><w:pPr><w:spacing w:after="0"/><w:numPr><w:ilvl w:val="0"/><w:numId w:val="2"/></w:numPr></w:pPr><w:r><w:rPr/><w:t xml:space="preserve">Risks associated with functionalizing carbon nanotubes with metalloporphyrin
</w:t></w:r></w:p><w:p><w:pPr><w:spacing w:after="0"/><w:numPr><w:ilvl w:val="0"/><w:numId w:val="2"/></w:numPr></w:pPr><w:r><w:rPr/><w:t xml:space="preserve">Comparison of different types of gas sensors
</w:t></w:r></w:p><w:p><w:pPr><w:spacing w:after="0"/><w:numPr><w:ilvl w:val="0"/><w:numId w:val="2"/></w:numPr></w:pPr><w:r><w:rPr/><w:t xml:space="preserve">Potential conflicts of interest in nanotechnology research
</w:t></w:r></w:p><w:p><w:pPr><w:numPr><w:ilvl w:val="0"/><w:numId w:val="2"/></w:numPr></w:pPr><w:r><w:rPr/><w:t xml:space="preserve">Counterarguments to the findings presented in the article</w:t></w:r></w:p><w:p><w:pPr><w:pStyle w:val="Heading1"/></w:pPr><w:bookmarkStart w:id="6" w:name="_Toc6"/><w:r><w:t>Report location:</w:t></w:r><w:bookmarkEnd w:id="6"/></w:p><w:p><w:hyperlink r:id="rId8" w:history="1"><w:r><w:rPr><w:color w:val="2980b9"/><w:u w:val="single"/></w:rPr><w:t xml:space="preserve">https://www.fullpicture.app/item/70f5c1615f3500beea51d6ff0a1e43eb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CC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925400519308895?token=F95F65D008FEC28DF714A896CB8C27E7B8F60F76AC038DFD8D9E7F30BE0CCE87760F3226959FE1742E251B349EF91CA6&amp;originRegion=eu-west-1&amp;originCreation=20230309100836" TargetMode="External"/><Relationship Id="rId8" Type="http://schemas.openxmlformats.org/officeDocument/2006/relationships/hyperlink" Target="https://www.fullpicture.app/item/70f5c1615f3500beea51d6ff0a1e43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2024-01-03T19:10:27+01:00</dcterms:created>
  <dcterms:modified xsi:type="dcterms:W3CDTF">2024-01-03T19:10:27+01:00</dcterms:modified>
</cp:coreProperties>
</file>

<file path=docProps/custom.xml><?xml version="1.0" encoding="utf-8"?>
<Properties xmlns="http://schemas.openxmlformats.org/officeDocument/2006/custom-properties" xmlns:vt="http://schemas.openxmlformats.org/officeDocument/2006/docPropsVTypes"/>
</file>