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Visualized Gallium/Lyticase‐Integrated Antifungal Strategy for Fungal Keratitis Treatment - He - 2022 - Advanced Materials - Wiley Online Library</w:t>
      </w:r>
      <w:br/>
      <w:hyperlink r:id="rId7" w:history="1">
        <w:r>
          <w:rPr>
            <w:color w:val="2980b9"/>
            <w:u w:val="single"/>
          </w:rPr>
          <w:t xml:space="preserve">https://onlinelibrary.wiley.com/doi/10.1002/adma.202206437</w:t>
        </w:r>
      </w:hyperlink>
    </w:p>
    <w:p>
      <w:pPr>
        <w:pStyle w:val="Heading1"/>
      </w:pPr>
      <w:bookmarkStart w:id="2" w:name="_Toc2"/>
      <w:r>
        <w:t>Article summary:</w:t>
      </w:r>
      <w:bookmarkEnd w:id="2"/>
    </w:p>
    <w:p>
      <w:pPr>
        <w:jc w:val="both"/>
      </w:pPr>
      <w:r>
        <w:rPr/>
        <w:t xml:space="preserve">1. Fungal keratitis is a common corneal-infection blindness-causing disease, and current treatments are limited in their effectiveness.</w:t>
      </w:r>
    </w:p>
    <w:p>
      <w:pPr>
        <w:jc w:val="both"/>
      </w:pPr>
      <w:r>
        <w:rPr/>
        <w:t xml:space="preserve">2. A new antifungal strategy has been developed that combines gallium ions with lyticase to degrade exopolysaccharides of cell walls and biofilms, leading to the death of C. albicans.</w:t>
      </w:r>
    </w:p>
    <w:p>
      <w:pPr>
        <w:jc w:val="both"/>
      </w:pPr>
      <w:r>
        <w:rPr/>
        <w:t xml:space="preserve">3. This strategy was tested in vitro and in vivo, showing excellent antifungal activity with no obvious toxic side effects.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“Visualized Gallium/Lyticase‐Integrated Antifungal Strategy for Fungal Keratitis Treatment” by He et al (2022) presents a novel antifungal strategy combining gallium ions with lyticase to target exopolysaccharides of fungal cell walls and biofilms for the treatment of fungal keratitis. The authors provide evidence from both in vitro and in vivo experiments that this strategy is effective at eliminating fungi and biofilm with no obvious toxic side effects.</w:t>
      </w:r>
    </w:p>
    <w:p>
      <w:pPr>
        <w:jc w:val="both"/>
      </w:pPr>
      <w:r>
        <w:rPr/>
        <w:t xml:space="preserve">The article is generally reliable, as it provides evidence from both laboratory experiments and animal models to support its claims. The authors also discuss potential risks associated with the use of gallium ions, such as toxicity, which suggests they have considered possible drawbacks of their proposed strategy. Furthermore, the authors provide detailed descriptions of their methods and results, making it easy for readers to understand how they arrived at their conclusions.</w:t>
      </w:r>
    </w:p>
    <w:p>
      <w:pPr>
        <w:jc w:val="both"/>
      </w:pPr>
      <w:r>
        <w:rPr/>
        <w:t xml:space="preserve">However, there are some points that could be improved upon in the article. For example, while the authors discuss potential risks associated with gallium ions, they do not provide any evidence or data to back up these claims; thus it would be beneficial if they provided more information on this topic. Additionally, while the authors present evidence from both laboratory experiments and animal models to support their claims, they do not discuss any potential limitations or counterarguments that could arise from using this strategy; thus it would be beneficial if they explored these issues further. Finally, while the authors provide detailed descriptions of their methods and results throughout the article, there is no discussion on how this strategy could be applied in clinical practice; thus it would be beneficial if they provided more information on this topic as well. </w:t>
      </w:r>
    </w:p>
    <w:p>
      <w:pPr>
        <w:jc w:val="both"/>
      </w:pPr>
      <w:r>
        <w:rPr/>
        <w:t xml:space="preserve">In conclusion, overall the article “Visualized Gallium/Lyticase‐Integrated Antifungal Strategy for Fungal Keratitis Treatment</w:t>
      </w:r>
    </w:p>
    <w:p>
      <w:pPr>
        <w:pStyle w:val="Heading1"/>
      </w:pPr>
      <w:bookmarkStart w:id="5" w:name="_Toc5"/>
      <w:r>
        <w:t>Topics for further research:</w:t>
      </w:r>
      <w:bookmarkEnd w:id="5"/>
    </w:p>
    <w:p>
      <w:pPr>
        <w:spacing w:after="0"/>
        <w:numPr>
          <w:ilvl w:val="0"/>
          <w:numId w:val="2"/>
        </w:numPr>
      </w:pPr>
      <w:r>
        <w:rPr/>
        <w:t xml:space="preserve">Gallium toxicity </w:t>
      </w:r>
    </w:p>
    <w:p>
      <w:pPr>
        <w:spacing w:after="0"/>
        <w:numPr>
          <w:ilvl w:val="0"/>
          <w:numId w:val="2"/>
        </w:numPr>
      </w:pPr>
      <w:r>
        <w:rPr/>
        <w:t xml:space="preserve">Clinical applications of antifungal strategies </w:t>
      </w:r>
    </w:p>
    <w:p>
      <w:pPr>
        <w:spacing w:after="0"/>
        <w:numPr>
          <w:ilvl w:val="0"/>
          <w:numId w:val="2"/>
        </w:numPr>
      </w:pPr>
      <w:r>
        <w:rPr/>
        <w:t xml:space="preserve">Potential limitations of gallium/lyticase antifungal strategy </w:t>
      </w:r>
    </w:p>
    <w:p>
      <w:pPr>
        <w:spacing w:after="0"/>
        <w:numPr>
          <w:ilvl w:val="0"/>
          <w:numId w:val="2"/>
        </w:numPr>
      </w:pPr>
      <w:r>
        <w:rPr/>
        <w:t xml:space="preserve">Fungal keratitis treatment </w:t>
      </w:r>
    </w:p>
    <w:p>
      <w:pPr>
        <w:spacing w:after="0"/>
        <w:numPr>
          <w:ilvl w:val="0"/>
          <w:numId w:val="2"/>
        </w:numPr>
      </w:pPr>
      <w:r>
        <w:rPr/>
        <w:t xml:space="preserve">Exopolysaccharides of fungal cell walls </w:t>
      </w:r>
    </w:p>
    <w:p>
      <w:pPr>
        <w:numPr>
          <w:ilvl w:val="0"/>
          <w:numId w:val="2"/>
        </w:numPr>
      </w:pPr>
      <w:r>
        <w:rPr/>
        <w:t xml:space="preserve">Biofilm elimination strategies</w:t>
      </w:r>
    </w:p>
    <w:p>
      <w:pPr>
        <w:pStyle w:val="Heading1"/>
      </w:pPr>
      <w:bookmarkStart w:id="6" w:name="_Toc6"/>
      <w:r>
        <w:t>Report location:</w:t>
      </w:r>
      <w:bookmarkEnd w:id="6"/>
    </w:p>
    <w:p>
      <w:hyperlink r:id="rId8" w:history="1">
        <w:r>
          <w:rPr>
            <w:color w:val="2980b9"/>
            <w:u w:val="single"/>
          </w:rPr>
          <w:t xml:space="preserve">https://www.fullpicture.app/item/70fca389f4b07927a6047552972b152f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570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ma.202206437" TargetMode="External"/><Relationship Id="rId8" Type="http://schemas.openxmlformats.org/officeDocument/2006/relationships/hyperlink" Target="https://www.fullpicture.app/item/70fca389f4b07927a6047552972b15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2023-02-22T20:25:37+01:00</dcterms:created>
  <dcterms:modified xsi:type="dcterms:W3CDTF">2023-02-22T20:25:37+01:00</dcterms:modified>
</cp:coreProperties>
</file>

<file path=docProps/custom.xml><?xml version="1.0" encoding="utf-8"?>
<Properties xmlns="http://schemas.openxmlformats.org/officeDocument/2006/custom-properties" xmlns:vt="http://schemas.openxmlformats.org/officeDocument/2006/docPropsVTypes"/>
</file>