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Cellular transplant therapy for spinal cord injury. - Abstract - Europe PMC</w:t>
      </w:r>
      <w:br/>
      <w:hyperlink r:id="rId7" w:history="1">
        <w:r>
          <w:rPr>
            <w:color w:val="2980b9"/>
            <w:u w:val="single"/>
          </w:rPr>
          <w:t xml:space="preserve">https://europepmc.org/article/med/30457810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细胞移植疗法可用于治疗脊髓损伤。</w:t>
      </w:r>
    </w:p>
    <w:p>
      <w:pPr>
        <w:jc w:val="both"/>
      </w:pPr>
      <w:r>
        <w:rPr/>
        <w:t xml:space="preserve">2. 这种疗法需要使用干细胞或成体细胞进行移植。</w:t>
      </w:r>
    </w:p>
    <w:p>
      <w:pPr>
        <w:jc w:val="both"/>
      </w:pPr>
      <w:r>
        <w:rPr/>
        <w:t xml:space="preserve">3. 研究表明，这种疗法可以促进神经再生和恢复运动功能。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摘要，无法进行详细的批判性分析。需要更多的信息和内容来评估其潜在偏见及来源、片面报道、无根据的主张、缺失的考虑点、所提出主张的缺失证据、未探索的反驳、宣传内容，偏袒，是否注意到可能的风险，没有平等地呈现双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sources of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lack of balanced perspectives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 and 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claims made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 and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Propaganda</w:t>
      </w:r>
    </w:p>
    <w:p>
      <w:pPr>
        <w:spacing w:after="0"/>
        <w:numPr>
          <w:ilvl w:val="0"/>
          <w:numId w:val="2"/>
        </w:numPr>
      </w:pPr>
      <w:r>
        <w:rPr/>
        <w:t xml:space="preserve">favoritism</w:t>
      </w:r>
    </w:p>
    <w:p>
      <w:pPr>
        <w:numPr>
          <w:ilvl w:val="0"/>
          <w:numId w:val="2"/>
        </w:numPr>
      </w:pPr>
      <w:r>
        <w:rPr/>
        <w:t xml:space="preserve">and lack of equal presentation of both sides.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https://www.fullpicture.app/item/710366323ec94ff3d987c6b802681075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D1C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pepmc.org/article/med/30457810" TargetMode="External"/><Relationship Id="rId8" Type="http://schemas.openxmlformats.org/officeDocument/2006/relationships/hyperlink" Target="https://www.fullpicture.app/item/710366323ec94ff3d987c6b8026810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2024-07-05T15:55:56+02:00</dcterms:created>
  <dcterms:modified xsi:type="dcterms:W3CDTF">2024-07-05T15:55:56+02:00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