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L’art peut-il résister aux robots et à l’intelligence artificielle ? | Cairn.info</w:t>
      </w:r>
      <w:br/>
      <w:hyperlink r:id="rId7" w:history="1">
        <w:r>
          <w:rPr>
            <w:color w:val="2980b9"/>
            <w:u w:val="single"/>
          </w:rPr>
          <w:t xml:space="preserve">https://www.cairn.info/revue-nectart-2021-1-page-146.htm</w:t>
        </w:r>
      </w:hyperlink>
    </w:p>
    <w:p>
      <w:pPr>
        <w:pStyle w:val="Heading1"/>
      </w:pPr>
      <w:bookmarkStart w:id="2" w:name="_Toc2"/>
      <w:r>
        <w:t>Article summary:</w:t>
      </w:r>
      <w:bookmarkEnd w:id="2"/>
    </w:p>
    <w:p>
      <w:pPr>
        <w:jc w:val="both"/>
      </w:pPr>
      <w:r>
        <w:rPr/>
        <w:t xml:space="preserve">1. L'IA et l'art ont une relation complexe, illustrée par la controverse autour du portrait généré par un algorithme appelé "Belamy".</w:t>
      </w:r>
    </w:p>
    <w:p>
      <w:pPr>
        <w:jc w:val="both"/>
      </w:pPr>
      <w:r>
        <w:rPr/>
        <w:t xml:space="preserve">2. Les GANs (Réseaux Antagonistes Générateurs) sont une nouvelle architecture de réseau neuronal qui permet la génération d'images créatives, mais qui peut également être utilisée pour créer des deepfakes.</w:t>
      </w:r>
    </w:p>
    <w:p>
      <w:pPr>
        <w:jc w:val="both"/>
      </w:pPr>
      <w:r>
        <w:rPr/>
        <w:t xml:space="preserve">3. L'utilisation des GANs soulève des questions sur l'authenticité de l'art et la marchandisation publique, ainsi que sur les limites techno-politiques de l'esthétique fake de l'IA. Une éducation au décodage critique portée par les artistes eux-mêmes est nécessaire pour éviter les mésusages idéologiques de cette technologie.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L'article explore la relation entre l'art et l'intelligence artificielle, en se concentrant sur les réseaux de neurones antagonistes générateurs (GAN) et leur utilisation dans la création artistique. L'auteur souligne les avantages esthétiques et économiques de cette technologie, mais également les risques potentiels liés à la création d'œuvres d'art artificielles et aux deepfakes.</w:t>
      </w:r>
    </w:p>
    <w:p>
      <w:pPr>
        <w:jc w:val="both"/>
      </w:pPr>
      <w:r>
        <w:rPr/>
        <w:t xml:space="preserve"/>
      </w:r>
    </w:p>
    <w:p>
      <w:pPr>
        <w:jc w:val="both"/>
      </w:pPr>
      <w:r>
        <w:rPr/>
        <w:t xml:space="preserve">Cependant, l'article présente certains biais potentiels. Tout d'abord, il se concentre principalement sur les aspects positifs de l'utilisation des GAN dans l'art, sans explorer suffisamment les risques potentiels pour le marché de l'art et la création artistique. De plus, il ne fournit pas suffisamment de preuves pour étayer certaines affirmations faites tout au long de l'article.</w:t>
      </w:r>
    </w:p>
    <w:p>
      <w:pPr>
        <w:jc w:val="both"/>
      </w:pPr>
      <w:r>
        <w:rPr/>
        <w:t xml:space="preserve"/>
      </w:r>
    </w:p>
    <w:p>
      <w:pPr>
        <w:jc w:val="both"/>
      </w:pPr>
      <w:r>
        <w:rPr/>
        <w:t xml:space="preserve">En outre, l'article ne prend pas en compte certains points importants tels que le rôle des artistes dans la création d'œuvres d'art avec des technologies émergentes telles que les GAN. Il ne mentionne pas non plus comment ces technologies peuvent être utilisées pour renforcer ou perturber les normes culturelles existantes.</w:t>
      </w:r>
    </w:p>
    <w:p>
      <w:pPr>
        <w:jc w:val="both"/>
      </w:pPr>
      <w:r>
        <w:rPr/>
        <w:t xml:space="preserve"/>
      </w:r>
    </w:p>
    <w:p>
      <w:pPr>
        <w:jc w:val="both"/>
      </w:pPr>
      <w:r>
        <w:rPr/>
        <w:t xml:space="preserve">Enfin, bien que l'article aborde brièvement la question des deepfakes, il ne fournit pas suffisamment d'exemples concrets pour illustrer ce problème potentiellement dangereux. Il aurait été utile d'inclure une analyse plus approfondie des implications éthiques et politiques des deepfakes dans le contexte actuel de désinformation généralisée.</w:t>
      </w:r>
    </w:p>
    <w:p>
      <w:pPr>
        <w:jc w:val="both"/>
      </w:pPr>
      <w:r>
        <w:rPr/>
        <w:t xml:space="preserve"/>
      </w:r>
    </w:p>
    <w:p>
      <w:pPr>
        <w:jc w:val="both"/>
      </w:pPr>
      <w:r>
        <w:rPr/>
        <w:t xml:space="preserve">Dans l'ensemble, bien que cet article offre un aperçu intéressant de la relation entre l'art et l'intelligence artificielle, il manque une analyse critique approfondie qui examine tous les aspects pertinents du sujet.</w:t>
      </w:r>
    </w:p>
    <w:p>
      <w:pPr>
        <w:pStyle w:val="Heading1"/>
      </w:pPr>
      <w:bookmarkStart w:id="5" w:name="_Toc5"/>
      <w:r>
        <w:t>Topics for further research:</w:t>
      </w:r>
      <w:bookmarkEnd w:id="5"/>
    </w:p>
    <w:p>
      <w:pPr>
        <w:spacing w:after="0"/>
        <w:numPr>
          <w:ilvl w:val="0"/>
          <w:numId w:val="2"/>
        </w:numPr>
      </w:pPr>
      <w:r>
        <w:rPr/>
        <w:t xml:space="preserve">Comment les artistes peuvent-ils utiliser les GAN pour créer des œuvres d'art uniques et originales ?
</w:t>
      </w:r>
    </w:p>
    <w:p>
      <w:pPr>
        <w:spacing w:after="0"/>
        <w:numPr>
          <w:ilvl w:val="0"/>
          <w:numId w:val="2"/>
        </w:numPr>
      </w:pPr>
      <w:r>
        <w:rPr/>
        <w:t xml:space="preserve">Quels sont les risques potentiels pour le marché de l'art et la création artistique liés à l'utilisation des GAN ?
</w:t>
      </w:r>
    </w:p>
    <w:p>
      <w:pPr>
        <w:spacing w:after="0"/>
        <w:numPr>
          <w:ilvl w:val="0"/>
          <w:numId w:val="2"/>
        </w:numPr>
      </w:pPr>
      <w:r>
        <w:rPr/>
        <w:t xml:space="preserve">Comment les GAN peuvent-ils être utilisés pour renforcer ou perturber les normes culturelles existantes ?
</w:t>
      </w:r>
    </w:p>
    <w:p>
      <w:pPr>
        <w:spacing w:after="0"/>
        <w:numPr>
          <w:ilvl w:val="0"/>
          <w:numId w:val="2"/>
        </w:numPr>
      </w:pPr>
      <w:r>
        <w:rPr/>
        <w:t xml:space="preserve">Quels sont les exemples concrets de deepfakes et comment peuvent-ils être utilisés pour la désinformation ?
</w:t>
      </w:r>
    </w:p>
    <w:p>
      <w:pPr>
        <w:spacing w:after="0"/>
        <w:numPr>
          <w:ilvl w:val="0"/>
          <w:numId w:val="2"/>
        </w:numPr>
      </w:pPr>
      <w:r>
        <w:rPr/>
        <w:t xml:space="preserve">Quelles sont les implications éthiques et politiques des deepfakes dans le contexte actuel de désinformation généralisée ?
</w:t>
      </w:r>
    </w:p>
    <w:p>
      <w:pPr>
        <w:numPr>
          <w:ilvl w:val="0"/>
          <w:numId w:val="2"/>
        </w:numPr>
      </w:pPr>
      <w:r>
        <w:rPr/>
        <w:t xml:space="preserve">Comment les artistes peuvent-ils utiliser les technologies émergentes telles que les GAN de manière responsable et éthique ?</w:t>
      </w:r>
    </w:p>
    <w:p>
      <w:pPr>
        <w:pStyle w:val="Heading1"/>
      </w:pPr>
      <w:bookmarkStart w:id="6" w:name="_Toc6"/>
      <w:r>
        <w:t>Report location:</w:t>
      </w:r>
      <w:bookmarkEnd w:id="6"/>
    </w:p>
    <w:p>
      <w:hyperlink r:id="rId8" w:history="1">
        <w:r>
          <w:rPr>
            <w:color w:val="2980b9"/>
            <w:u w:val="single"/>
          </w:rPr>
          <w:t xml:space="preserve">https://www.fullpicture.app/item/71158b2b2b8fe59a24a70c520fe301c4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D7074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airn.info/revue-nectart-2021-1-page-146.htm" TargetMode="External"/><Relationship Id="rId8" Type="http://schemas.openxmlformats.org/officeDocument/2006/relationships/hyperlink" Target="https://www.fullpicture.app/item/71158b2b2b8fe59a24a70c520fe301c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2023-03-17T14:01:02+01:00</dcterms:created>
  <dcterms:modified xsi:type="dcterms:W3CDTF">2023-03-17T14:01:02+01:00</dcterms:modified>
</cp:coreProperties>
</file>

<file path=docProps/custom.xml><?xml version="1.0" encoding="utf-8"?>
<Properties xmlns="http://schemas.openxmlformats.org/officeDocument/2006/custom-properties" xmlns:vt="http://schemas.openxmlformats.org/officeDocument/2006/docPropsVTypes"/>
</file>