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Vision and Values | Landscape Architecture Foundation</w:t>
      </w:r>
      <w:br/>
      <w:hyperlink r:id="rId7" w:history="1">
        <w:r>
          <w:rPr>
            <w:color w:val="2980b9"/>
            <w:u w:val="single"/>
          </w:rPr>
          <w:t xml:space="preserve">https://www.lafoundation.org/who-we-are/values</w:t>
        </w:r>
      </w:hyperlink>
    </w:p>
    <w:p>
      <w:pPr>
        <w:pStyle w:val="Heading1"/>
      </w:pPr>
      <w:bookmarkStart w:id="2" w:name="_Toc2"/>
      <w:r>
        <w:t>Article summary:</w:t>
      </w:r>
      <w:bookmarkEnd w:id="2"/>
    </w:p>
    <w:p>
      <w:pPr>
        <w:jc w:val="both"/>
      </w:pPr>
      <w:r>
        <w:rPr/>
        <w:t xml:space="preserve">1. Landscape architecture has an essential role to play in creating a more sustainable, just, and resilient future.</w:t>
      </w:r>
    </w:p>
    <w:p>
      <w:pPr>
        <w:jc w:val="both"/>
      </w:pPr>
      <w:r>
        <w:rPr/>
        <w:t xml:space="preserve">2. The Landscape Architecture Foundation (LAF) works to increase the capacity, influence, and impact of landscape architects through research, scholarships, and leadership initiatives.</w:t>
      </w:r>
    </w:p>
    <w:p>
      <w:pPr>
        <w:jc w:val="both"/>
      </w:pPr>
      <w:r>
        <w:rPr/>
        <w:t xml:space="preserve">3. LAF provides resources, knowledge sharing, and inspiration to help landscape architects make their vital contribution through thought leadership, signature programs, and strategic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work of the Landscape Architecture Foundation (LAF) in increasing the capacity, influence, and impact of landscape architects to create a more sustainable future. The article is well-researched and provides evidence for its claims with references to specific initiatives such as research projects, scholarships programs, and leadership activities. It also presents both sides of the argument equally by highlighting both the challenges faced by landscape architects in creating a more sustainable future as well as the potential solutions offered by LAF's initiatives. There are no obvious biases or one-sided reporting in the article; however there are some points that could be explored further such as potential risks associated with certain initiatives or unexplored counterarguments that could be considered when discussing solutions for sustainability issues. Additionally, there is some promotional content included in the article which could be seen as biased towards LAF's work; however this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Landscape architecture sustainability initiatives</w:t>
      </w:r>
    </w:p>
    <w:p>
      <w:pPr>
        <w:spacing w:after="0"/>
        <w:numPr>
          <w:ilvl w:val="0"/>
          <w:numId w:val="2"/>
        </w:numPr>
      </w:pPr>
      <w:r>
        <w:rPr/>
        <w:t xml:space="preserve">Landscape architecture research projects</w:t>
      </w:r>
    </w:p>
    <w:p>
      <w:pPr>
        <w:spacing w:after="0"/>
        <w:numPr>
          <w:ilvl w:val="0"/>
          <w:numId w:val="2"/>
        </w:numPr>
      </w:pPr>
      <w:r>
        <w:rPr/>
        <w:t xml:space="preserve">Landscape architecture scholarships programs</w:t>
      </w:r>
    </w:p>
    <w:p>
      <w:pPr>
        <w:spacing w:after="0"/>
        <w:numPr>
          <w:ilvl w:val="0"/>
          <w:numId w:val="2"/>
        </w:numPr>
      </w:pPr>
      <w:r>
        <w:rPr/>
        <w:t xml:space="preserve">Landscape architecture leadership activities</w:t>
      </w:r>
    </w:p>
    <w:p>
      <w:pPr>
        <w:spacing w:after="0"/>
        <w:numPr>
          <w:ilvl w:val="0"/>
          <w:numId w:val="2"/>
        </w:numPr>
      </w:pPr>
      <w:r>
        <w:rPr/>
        <w:t xml:space="preserve">Challenges faced by landscape architects</w:t>
      </w:r>
    </w:p>
    <w:p>
      <w:pPr>
        <w:numPr>
          <w:ilvl w:val="0"/>
          <w:numId w:val="2"/>
        </w:numPr>
      </w:pPr>
      <w:r>
        <w:rPr/>
        <w:t xml:space="preserve">Potential risks of landscape architecture initiatives</w:t>
      </w:r>
    </w:p>
    <w:p>
      <w:pPr>
        <w:pStyle w:val="Heading1"/>
      </w:pPr>
      <w:bookmarkStart w:id="6" w:name="_Toc6"/>
      <w:r>
        <w:t>Report location:</w:t>
      </w:r>
      <w:bookmarkEnd w:id="6"/>
    </w:p>
    <w:p>
      <w:hyperlink r:id="rId8" w:history="1">
        <w:r>
          <w:rPr>
            <w:color w:val="2980b9"/>
            <w:u w:val="single"/>
          </w:rPr>
          <w:t xml:space="preserve">https://www.fullpicture.app/item/711936ac0dc14d2a9fcc2d7e9a66e9ae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D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foundation.org/who-we-are/values" TargetMode="External"/><Relationship Id="rId8" Type="http://schemas.openxmlformats.org/officeDocument/2006/relationships/hyperlink" Target="https://www.fullpicture.app/item/711936ac0dc14d2a9fcc2d7e9a66e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2023-02-22T00:04:50+01:00</dcterms:created>
  <dcterms:modified xsi:type="dcterms:W3CDTF">2023-02-22T00:04:50+01:00</dcterms:modified>
</cp:coreProperties>
</file>

<file path=docProps/custom.xml><?xml version="1.0" encoding="utf-8"?>
<Properties xmlns="http://schemas.openxmlformats.org/officeDocument/2006/custom-properties" xmlns:vt="http://schemas.openxmlformats.org/officeDocument/2006/docPropsVTypes"/>
</file>