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Experiential Space: Education Book Chapter | IGI Global</w:t>
      </w:r>
      <w:br/>
      <w:hyperlink r:id="rId7" w:history="1">
        <w:r>
          <w:rPr>
            <w:color w:val="2980b9"/>
            <w:u w:val="single"/>
          </w:rPr>
          <w:t xml:space="preserve">https://www.igi-global.com/chapter/experiential-space/56054</w:t>
        </w:r>
      </w:hyperlink>
    </w:p>
    <w:p>
      <w:pPr>
        <w:pStyle w:val="Heading1"/>
      </w:pPr>
      <w:bookmarkStart w:id="2" w:name="_Toc2"/>
      <w:r>
        <w:t>Article summary:</w:t>
      </w:r>
      <w:bookmarkEnd w:id="2"/>
    </w:p>
    <w:p>
      <w:pPr>
        <w:jc w:val="both"/>
      </w:pPr>
      <w:r>
        <w:rPr/>
        <w:t xml:space="preserve">1. The authors of this chapter advocate for designing learning environments based on insights into how students learn.</w:t>
      </w:r>
    </w:p>
    <w:p>
      <w:pPr>
        <w:jc w:val="both"/>
      </w:pPr>
      <w:r>
        <w:rPr/>
        <w:t xml:space="preserve">2. An approach to designing an experiential space that uses problem-based learning is described.</w:t>
      </w:r>
    </w:p>
    <w:p>
      <w:pPr>
        <w:jc w:val="both"/>
      </w:pPr>
      <w:r>
        <w:rPr/>
        <w:t xml:space="preserve">3. The Holmesglen built environment degree program is used as a case study to illustrate a particular solution to designing an experiential learning space.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concept of experiential space in education, and the authors provide a detailed description of their approach to designing such a space using problem-based learning. The article is well-structured and clearly written, making it easy to follow and understand the main points being made.</w:t>
      </w:r>
    </w:p>
    <w:p>
      <w:pPr>
        <w:jc w:val="both"/>
      </w:pPr>
      <w:r>
        <w:rPr/>
        <w:t xml:space="preserve">The article does not appear to be biased or one-sided in its reporting, as it presents both sides of the argument fairly and objectively. It also provides evidence for its claims, such as citing research studies and providing examples from the Holmesglen built environment degree program. Furthermore, it does not appear to contain any promotional content or partiality towards any particular viewpoint or opinion.</w:t>
      </w:r>
    </w:p>
    <w:p>
      <w:pPr>
        <w:jc w:val="both"/>
      </w:pPr>
      <w:r>
        <w:rPr/>
        <w:t xml:space="preserve">The only potential issue with the article is that it does not explore any counterarguments or alternative approaches to designing an experiential space in education, which could have provided readers with a more balanced view of the topic at hand. However, overall, this article appears to be trustworthy and reliable in its reporting on experiential space in education.</w:t>
      </w:r>
    </w:p>
    <w:p>
      <w:pPr>
        <w:pStyle w:val="Heading1"/>
      </w:pPr>
      <w:bookmarkStart w:id="5" w:name="_Toc5"/>
      <w:r>
        <w:t>Topics for further research:</w:t>
      </w:r>
      <w:bookmarkEnd w:id="5"/>
    </w:p>
    <w:p>
      <w:pPr>
        <w:spacing w:after="0"/>
        <w:numPr>
          <w:ilvl w:val="0"/>
          <w:numId w:val="2"/>
        </w:numPr>
      </w:pPr>
      <w:r>
        <w:rPr/>
        <w:t xml:space="preserve">Experiential learning in education</w:t>
      </w:r>
    </w:p>
    <w:p>
      <w:pPr>
        <w:spacing w:after="0"/>
        <w:numPr>
          <w:ilvl w:val="0"/>
          <w:numId w:val="2"/>
        </w:numPr>
      </w:pPr>
      <w:r>
        <w:rPr/>
        <w:t xml:space="preserve">Problem-based learning in education</w:t>
      </w:r>
    </w:p>
    <w:p>
      <w:pPr>
        <w:spacing w:after="0"/>
        <w:numPr>
          <w:ilvl w:val="0"/>
          <w:numId w:val="2"/>
        </w:numPr>
      </w:pPr>
      <w:r>
        <w:rPr/>
        <w:t xml:space="preserve">Benefits of experiential learning</w:t>
      </w:r>
    </w:p>
    <w:p>
      <w:pPr>
        <w:spacing w:after="0"/>
        <w:numPr>
          <w:ilvl w:val="0"/>
          <w:numId w:val="2"/>
        </w:numPr>
      </w:pPr>
      <w:r>
        <w:rPr/>
        <w:t xml:space="preserve">Challenges of experiential learning</w:t>
      </w:r>
    </w:p>
    <w:p>
      <w:pPr>
        <w:spacing w:after="0"/>
        <w:numPr>
          <w:ilvl w:val="0"/>
          <w:numId w:val="2"/>
        </w:numPr>
      </w:pPr>
      <w:r>
        <w:rPr/>
        <w:t xml:space="preserve">Alternative approaches to experiential learning</w:t>
      </w:r>
    </w:p>
    <w:p>
      <w:pPr>
        <w:numPr>
          <w:ilvl w:val="0"/>
          <w:numId w:val="2"/>
        </w:numPr>
      </w:pPr>
      <w:r>
        <w:rPr/>
        <w:t xml:space="preserve">Experiential learning in higher education</w:t>
      </w:r>
    </w:p>
    <w:p>
      <w:pPr>
        <w:pStyle w:val="Heading1"/>
      </w:pPr>
      <w:bookmarkStart w:id="6" w:name="_Toc6"/>
      <w:r>
        <w:t>Report location:</w:t>
      </w:r>
      <w:bookmarkEnd w:id="6"/>
    </w:p>
    <w:p>
      <w:hyperlink r:id="rId8" w:history="1">
        <w:r>
          <w:rPr>
            <w:color w:val="2980b9"/>
            <w:u w:val="single"/>
          </w:rPr>
          <w:t xml:space="preserve">https://www.fullpicture.app/item/715250f24eeae15a2f90f9d1c4a6d157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121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gi-global.com/chapter/experiential-space/56054" TargetMode="External"/><Relationship Id="rId8" Type="http://schemas.openxmlformats.org/officeDocument/2006/relationships/hyperlink" Target="https://www.fullpicture.app/item/715250f24eeae15a2f90f9d1c4a6d1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2023-02-28T00:19:05+01:00</dcterms:created>
  <dcterms:modified xsi:type="dcterms:W3CDTF">2023-02-28T00:19:05+01:00</dcterms:modified>
</cp:coreProperties>
</file>

<file path=docProps/custom.xml><?xml version="1.0" encoding="utf-8"?>
<Properties xmlns="http://schemas.openxmlformats.org/officeDocument/2006/custom-properties" xmlns:vt="http://schemas.openxmlformats.org/officeDocument/2006/docPropsVTypes"/>
</file>